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F8" w:rsidRPr="00090F47" w:rsidRDefault="001B3AF8" w:rsidP="001B3AF8">
      <w:pPr>
        <w:spacing w:after="0" w:line="240" w:lineRule="auto"/>
        <w:ind w:left="5184" w:firstLine="1296"/>
        <w:jc w:val="both"/>
        <w:rPr>
          <w:rFonts w:cs="Times New Roman"/>
          <w:sz w:val="20"/>
          <w:szCs w:val="20"/>
        </w:rPr>
      </w:pPr>
      <w:r w:rsidRPr="00090F47">
        <w:rPr>
          <w:rFonts w:cs="Times New Roman"/>
          <w:sz w:val="20"/>
          <w:szCs w:val="20"/>
        </w:rPr>
        <w:t>PATVIRTINTA</w:t>
      </w:r>
    </w:p>
    <w:p w:rsidR="001B3AF8" w:rsidRPr="00090F47" w:rsidRDefault="001B3AF8" w:rsidP="001B3AF8">
      <w:pPr>
        <w:spacing w:after="0" w:line="240" w:lineRule="auto"/>
        <w:ind w:left="6480"/>
        <w:jc w:val="both"/>
        <w:rPr>
          <w:rFonts w:cs="Times New Roman"/>
          <w:sz w:val="20"/>
          <w:szCs w:val="20"/>
        </w:rPr>
      </w:pPr>
      <w:r w:rsidRPr="00090F47">
        <w:rPr>
          <w:rFonts w:cs="Times New Roman"/>
          <w:sz w:val="20"/>
          <w:szCs w:val="20"/>
        </w:rPr>
        <w:t xml:space="preserve">Mokyklos direktoriaus </w:t>
      </w:r>
    </w:p>
    <w:p w:rsidR="001B3AF8" w:rsidRPr="00090F47" w:rsidRDefault="001B3AF8" w:rsidP="001B3AF8">
      <w:pPr>
        <w:spacing w:after="0" w:line="240" w:lineRule="auto"/>
        <w:ind w:left="6480"/>
        <w:jc w:val="both"/>
        <w:rPr>
          <w:rFonts w:cs="Times New Roman"/>
          <w:sz w:val="20"/>
          <w:szCs w:val="20"/>
        </w:rPr>
      </w:pPr>
      <w:r w:rsidRPr="00090F47">
        <w:rPr>
          <w:rFonts w:cs="Times New Roman"/>
          <w:sz w:val="20"/>
          <w:szCs w:val="20"/>
        </w:rPr>
        <w:t xml:space="preserve">2013 m. spalio 1 d. įsakymu </w:t>
      </w:r>
    </w:p>
    <w:p w:rsidR="001B3AF8" w:rsidRPr="00090F47" w:rsidRDefault="001B3AF8" w:rsidP="001B3AF8">
      <w:pPr>
        <w:spacing w:after="0" w:line="240" w:lineRule="auto"/>
        <w:ind w:left="6480"/>
        <w:jc w:val="both"/>
        <w:rPr>
          <w:rStyle w:val="Grietas"/>
          <w:rFonts w:cs="Times New Roman"/>
          <w:b w:val="0"/>
          <w:bCs w:val="0"/>
          <w:sz w:val="20"/>
          <w:szCs w:val="20"/>
        </w:rPr>
      </w:pPr>
      <w:r w:rsidRPr="00090F47">
        <w:rPr>
          <w:rFonts w:cs="Times New Roman"/>
          <w:sz w:val="20"/>
          <w:szCs w:val="20"/>
        </w:rPr>
        <w:t>Nr. V1-60 (nuo 2017-09-01 nauja redakcija)</w:t>
      </w:r>
    </w:p>
    <w:p w:rsidR="001B3AF8" w:rsidRPr="006B5A56" w:rsidRDefault="001B3AF8" w:rsidP="001B3AF8">
      <w:pPr>
        <w:autoSpaceDE w:val="0"/>
        <w:autoSpaceDN w:val="0"/>
        <w:adjustRightInd w:val="0"/>
        <w:spacing w:after="0" w:line="240" w:lineRule="auto"/>
        <w:jc w:val="both"/>
        <w:rPr>
          <w:rFonts w:cs="Times New Roman"/>
          <w:szCs w:val="24"/>
        </w:rPr>
      </w:pPr>
    </w:p>
    <w:p w:rsidR="001B3AF8" w:rsidRPr="006B5A56" w:rsidRDefault="001B3AF8" w:rsidP="001B3AF8">
      <w:pPr>
        <w:autoSpaceDE w:val="0"/>
        <w:autoSpaceDN w:val="0"/>
        <w:adjustRightInd w:val="0"/>
        <w:spacing w:after="0" w:line="240" w:lineRule="auto"/>
        <w:jc w:val="center"/>
        <w:rPr>
          <w:rFonts w:cs="Times New Roman"/>
          <w:b/>
          <w:szCs w:val="24"/>
        </w:rPr>
      </w:pPr>
      <w:r w:rsidRPr="006B5A56">
        <w:rPr>
          <w:rFonts w:cs="Times New Roman"/>
          <w:b/>
          <w:szCs w:val="24"/>
        </w:rPr>
        <w:t>KĖDAINIŲ R. LABŪNAVOS PAGRINDINĖS MOKYKLOS</w:t>
      </w:r>
    </w:p>
    <w:p w:rsidR="001B3AF8" w:rsidRPr="006B5A56" w:rsidRDefault="001B3AF8" w:rsidP="001B3AF8">
      <w:pPr>
        <w:autoSpaceDE w:val="0"/>
        <w:autoSpaceDN w:val="0"/>
        <w:adjustRightInd w:val="0"/>
        <w:spacing w:after="0" w:line="240" w:lineRule="auto"/>
        <w:jc w:val="center"/>
        <w:rPr>
          <w:rFonts w:cs="Times New Roman"/>
          <w:b/>
          <w:szCs w:val="24"/>
        </w:rPr>
      </w:pPr>
      <w:r w:rsidRPr="006B5A56">
        <w:rPr>
          <w:rFonts w:cs="Times New Roman"/>
          <w:b/>
          <w:szCs w:val="24"/>
        </w:rPr>
        <w:t>KONTROLINIŲ,  RAŠOMŲJŲ IR K</w:t>
      </w:r>
      <w:r>
        <w:rPr>
          <w:rFonts w:cs="Times New Roman"/>
          <w:b/>
          <w:szCs w:val="24"/>
        </w:rPr>
        <w:t>ITŲ</w:t>
      </w:r>
      <w:r w:rsidRPr="006B5A56">
        <w:rPr>
          <w:rFonts w:cs="Times New Roman"/>
          <w:b/>
          <w:szCs w:val="24"/>
        </w:rPr>
        <w:t xml:space="preserve"> DARBŲ RAŠYMO</w:t>
      </w:r>
    </w:p>
    <w:p w:rsidR="001B3AF8" w:rsidRPr="006B5A56" w:rsidRDefault="001B3AF8" w:rsidP="001B3AF8">
      <w:pPr>
        <w:autoSpaceDE w:val="0"/>
        <w:autoSpaceDN w:val="0"/>
        <w:adjustRightInd w:val="0"/>
        <w:spacing w:after="0" w:line="240" w:lineRule="auto"/>
        <w:jc w:val="center"/>
        <w:rPr>
          <w:rFonts w:cs="Times New Roman"/>
          <w:b/>
          <w:szCs w:val="24"/>
        </w:rPr>
      </w:pPr>
      <w:r w:rsidRPr="006B5A56">
        <w:rPr>
          <w:rFonts w:cs="Times New Roman"/>
          <w:b/>
          <w:szCs w:val="24"/>
        </w:rPr>
        <w:t>TVARKOS APRAŠAS</w:t>
      </w:r>
    </w:p>
    <w:p w:rsidR="001B3AF8" w:rsidRPr="006B5A56" w:rsidRDefault="001B3AF8" w:rsidP="001B3AF8">
      <w:pPr>
        <w:autoSpaceDE w:val="0"/>
        <w:autoSpaceDN w:val="0"/>
        <w:adjustRightInd w:val="0"/>
        <w:spacing w:after="0" w:line="240" w:lineRule="auto"/>
        <w:jc w:val="center"/>
        <w:rPr>
          <w:rFonts w:cs="Times New Roman"/>
          <w:b/>
          <w:szCs w:val="24"/>
        </w:rPr>
      </w:pPr>
    </w:p>
    <w:p w:rsidR="001B3AF8" w:rsidRPr="003C403B" w:rsidRDefault="001B3AF8" w:rsidP="001B3AF8">
      <w:pPr>
        <w:autoSpaceDE w:val="0"/>
        <w:autoSpaceDN w:val="0"/>
        <w:adjustRightInd w:val="0"/>
        <w:spacing w:after="0" w:line="240" w:lineRule="auto"/>
        <w:jc w:val="center"/>
        <w:rPr>
          <w:rFonts w:cs="Times New Roman"/>
          <w:b/>
          <w:sz w:val="28"/>
          <w:szCs w:val="28"/>
        </w:rPr>
      </w:pPr>
      <w:r w:rsidRPr="003C403B">
        <w:rPr>
          <w:rFonts w:cs="Times New Roman"/>
          <w:b/>
          <w:sz w:val="28"/>
          <w:szCs w:val="28"/>
        </w:rPr>
        <w:t>I skyrius</w:t>
      </w:r>
    </w:p>
    <w:p w:rsidR="001B3AF8" w:rsidRPr="003C403B" w:rsidRDefault="001B3AF8" w:rsidP="001B3AF8">
      <w:pPr>
        <w:autoSpaceDE w:val="0"/>
        <w:autoSpaceDN w:val="0"/>
        <w:adjustRightInd w:val="0"/>
        <w:spacing w:after="0" w:line="240" w:lineRule="auto"/>
        <w:jc w:val="center"/>
        <w:rPr>
          <w:rFonts w:cs="Times New Roman"/>
          <w:b/>
          <w:sz w:val="28"/>
          <w:szCs w:val="28"/>
        </w:rPr>
      </w:pPr>
      <w:r w:rsidRPr="003C403B">
        <w:rPr>
          <w:rFonts w:cs="Times New Roman"/>
          <w:b/>
          <w:sz w:val="28"/>
          <w:szCs w:val="28"/>
        </w:rPr>
        <w:t>Bendrosios nuostatos</w:t>
      </w:r>
    </w:p>
    <w:p w:rsidR="001B3AF8" w:rsidRPr="006B5A56" w:rsidRDefault="001B3AF8" w:rsidP="001B3AF8">
      <w:pPr>
        <w:autoSpaceDE w:val="0"/>
        <w:autoSpaceDN w:val="0"/>
        <w:adjustRightInd w:val="0"/>
        <w:spacing w:after="0" w:line="240" w:lineRule="auto"/>
        <w:jc w:val="both"/>
        <w:rPr>
          <w:rFonts w:cs="Times New Roman"/>
          <w:szCs w:val="24"/>
        </w:rPr>
      </w:pP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 Kontrolinių, rašomųjų ir kt. darbų rašymo tvarkos aprašas parengtas vadovaujantis Higienos normomis Bendrojo lavinimo mokykloms, Mokinių pažangos ir pasiekimų vertinimo samprata, Bendraisiais ugdymo planais.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2. Kontrolinių, rašomųjų ir kt. darbų rašymo tvarkos aprašas (toliau Aprašas) apibrėžia mokykloje dirbančių mokytojų planavimo, vykdymo, derinimo, fiksavimo, atsiskaitymo už praleistus kontrolinius, rašomuosius ir kt. darbus ir rezultatų skelbimo mokiniams tvarką.</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3. Kontrolinis darbas - bet koks mokinio žinių, gebėjimų patikrinimas, kuris paprastai atliekamas raštu, trunka daugiau nei 30 min. ir yra vertinamas pažymiu.</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4. Kontrolinių darbų grafikas – tvarkaraštis, kuriame mokytojai nurodo kontrolinio darbo datą ir dalyką, klasę.</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5. Pagal vertinimo tikslus kontroliniai darbai priskiriami diagnostiniam vertinimui, kuriuo naudojamasi siekiant išsiaiškinti mokinio pasiekimus ir padarytą pažangą baigus temą ar kurso dalį, kad būtų galima numatyti tolesnio mokymosi galimybes, suteikti pagalbą įveikiant sunkumus.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6. Adaptaciniu laikotarpiu 5 klasės mokinių pasiekimai kontroliniais darbais netikrinami. Mokytojas, norėdamas išsiaiškinti mokinių ugdymo (</w:t>
      </w:r>
      <w:proofErr w:type="spellStart"/>
      <w:r w:rsidRPr="006B5A56">
        <w:rPr>
          <w:rFonts w:cs="Times New Roman"/>
          <w:szCs w:val="24"/>
        </w:rPr>
        <w:t>si</w:t>
      </w:r>
      <w:proofErr w:type="spellEnd"/>
      <w:r w:rsidRPr="006B5A56">
        <w:rPr>
          <w:rFonts w:cs="Times New Roman"/>
          <w:szCs w:val="24"/>
        </w:rPr>
        <w:t>) pasiekimus, taiko individualius mokinių pažinimo metodus.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7. Šis Aprašas yra privalomas visiems mokyklos mokytojams ir mokiniams.</w:t>
      </w:r>
    </w:p>
    <w:p w:rsidR="001B3AF8" w:rsidRDefault="001B3AF8" w:rsidP="001B3AF8">
      <w:pPr>
        <w:spacing w:after="0" w:line="240" w:lineRule="auto"/>
        <w:jc w:val="both"/>
        <w:rPr>
          <w:rFonts w:cs="Times New Roman"/>
          <w:szCs w:val="24"/>
        </w:rPr>
      </w:pPr>
    </w:p>
    <w:p w:rsidR="001B3AF8" w:rsidRPr="003C403B" w:rsidRDefault="001B3AF8" w:rsidP="001B3AF8">
      <w:pPr>
        <w:spacing w:after="0" w:line="240" w:lineRule="auto"/>
        <w:jc w:val="center"/>
        <w:rPr>
          <w:rFonts w:cs="Times New Roman"/>
          <w:b/>
          <w:sz w:val="28"/>
          <w:szCs w:val="28"/>
        </w:rPr>
      </w:pPr>
      <w:r w:rsidRPr="003C403B">
        <w:rPr>
          <w:rFonts w:cs="Times New Roman"/>
          <w:b/>
          <w:sz w:val="28"/>
          <w:szCs w:val="28"/>
        </w:rPr>
        <w:t>II skyrius</w:t>
      </w:r>
    </w:p>
    <w:p w:rsidR="001B3AF8" w:rsidRPr="003C403B" w:rsidRDefault="001B3AF8" w:rsidP="001B3AF8">
      <w:pPr>
        <w:spacing w:after="0" w:line="240" w:lineRule="auto"/>
        <w:jc w:val="center"/>
        <w:rPr>
          <w:rFonts w:cs="Times New Roman"/>
          <w:b/>
          <w:sz w:val="28"/>
          <w:szCs w:val="28"/>
        </w:rPr>
      </w:pPr>
      <w:r w:rsidRPr="003C403B">
        <w:rPr>
          <w:rFonts w:cs="Times New Roman"/>
          <w:b/>
          <w:sz w:val="28"/>
          <w:szCs w:val="28"/>
        </w:rPr>
        <w:t xml:space="preserve"> Kontrolinių</w:t>
      </w:r>
      <w:r>
        <w:rPr>
          <w:rFonts w:cs="Times New Roman"/>
          <w:b/>
          <w:sz w:val="28"/>
          <w:szCs w:val="28"/>
        </w:rPr>
        <w:t>,</w:t>
      </w:r>
      <w:r w:rsidRPr="003C403B">
        <w:rPr>
          <w:rFonts w:cs="Times New Roman"/>
          <w:b/>
          <w:sz w:val="28"/>
          <w:szCs w:val="28"/>
        </w:rPr>
        <w:t xml:space="preserve">  rašomųjų ir kitų darbų rašymo planavimas ir vykdymas</w:t>
      </w:r>
    </w:p>
    <w:p w:rsidR="001B3AF8" w:rsidRPr="006B5A56" w:rsidRDefault="001B3AF8" w:rsidP="001B3AF8">
      <w:pPr>
        <w:spacing w:after="0" w:line="240" w:lineRule="auto"/>
        <w:jc w:val="center"/>
        <w:rPr>
          <w:rFonts w:cs="Times New Roman"/>
          <w:b/>
          <w:szCs w:val="24"/>
        </w:rPr>
      </w:pP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8. Kontrolinius (rašomuosius ir kt. darbus) planuoja ir vykdo mokytojai.</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9. Kontrolinius darbus gali inicijuoti mokyklos vadovai, kitos vaikų ugdymu suinteresuotos švietimo institucijos.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10. Kontrolinių,  rašomųjų ir kt. darbų planavimas vykdomas mokslo metų pradžioje rengiant ilgalaikius dalykų planus ir juose fiksuojamas.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11. Mokslo metų bėgyje suplanuotų mokomojo dalyko kontrolinių darbų skaičiaus didinti negalima, o jų vykdymo darbų laikas ilgalaikiame dalyko plane gali būti keičiamas.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12. Jeigu kontrolinis darbas inicijuojamas mokyklos administracijos iniciatyva, jis vykdomas to dalyko, kurio žinios tikrinamos, pamokos metu. Tokiu atveju mokytojas dienyne rašo pamokos temą „Neplanuotas kontrolinis darbas“ ir savo ilgalaikiuose planuose daro korekcija.</w:t>
      </w:r>
    </w:p>
    <w:p w:rsidR="001B3AF8" w:rsidRPr="00C23C69" w:rsidRDefault="001B3AF8" w:rsidP="001B3AF8">
      <w:pPr>
        <w:spacing w:after="0" w:line="240" w:lineRule="auto"/>
        <w:jc w:val="both"/>
        <w:rPr>
          <w:rFonts w:cs="Times New Roman"/>
          <w:b/>
          <w:sz w:val="28"/>
          <w:szCs w:val="28"/>
        </w:rPr>
      </w:pPr>
    </w:p>
    <w:p w:rsidR="001B3AF8" w:rsidRPr="00C23C69" w:rsidRDefault="001B3AF8" w:rsidP="001B3AF8">
      <w:pPr>
        <w:spacing w:after="0" w:line="240" w:lineRule="auto"/>
        <w:jc w:val="center"/>
        <w:rPr>
          <w:rFonts w:cs="Times New Roman"/>
          <w:b/>
          <w:sz w:val="28"/>
          <w:szCs w:val="28"/>
        </w:rPr>
      </w:pPr>
      <w:r w:rsidRPr="00C23C69">
        <w:rPr>
          <w:rFonts w:cs="Times New Roman"/>
          <w:b/>
          <w:sz w:val="28"/>
          <w:szCs w:val="28"/>
        </w:rPr>
        <w:lastRenderedPageBreak/>
        <w:t>III skyrius</w:t>
      </w:r>
    </w:p>
    <w:p w:rsidR="001B3AF8" w:rsidRPr="00C23C69" w:rsidRDefault="001B3AF8" w:rsidP="001B3AF8">
      <w:pPr>
        <w:spacing w:after="0" w:line="240" w:lineRule="auto"/>
        <w:jc w:val="center"/>
        <w:rPr>
          <w:rFonts w:cs="Times New Roman"/>
          <w:b/>
          <w:sz w:val="28"/>
          <w:szCs w:val="28"/>
        </w:rPr>
      </w:pPr>
      <w:r w:rsidRPr="00C23C69">
        <w:rPr>
          <w:rFonts w:cs="Times New Roman"/>
          <w:b/>
          <w:sz w:val="28"/>
          <w:szCs w:val="28"/>
        </w:rPr>
        <w:t xml:space="preserve">  Kontrolinių</w:t>
      </w:r>
      <w:r>
        <w:rPr>
          <w:rFonts w:cs="Times New Roman"/>
          <w:b/>
          <w:sz w:val="28"/>
          <w:szCs w:val="28"/>
        </w:rPr>
        <w:t>,</w:t>
      </w:r>
      <w:r w:rsidRPr="00C23C69">
        <w:rPr>
          <w:rFonts w:cs="Times New Roman"/>
          <w:b/>
          <w:sz w:val="28"/>
          <w:szCs w:val="28"/>
        </w:rPr>
        <w:t xml:space="preserve">  rašomųjų ir kitų darbų  rašymo grafikas</w:t>
      </w:r>
    </w:p>
    <w:p w:rsidR="001B3AF8" w:rsidRPr="006B5A56" w:rsidRDefault="001B3AF8" w:rsidP="001B3AF8">
      <w:pPr>
        <w:spacing w:after="0" w:line="240" w:lineRule="auto"/>
        <w:jc w:val="center"/>
        <w:rPr>
          <w:rFonts w:cs="Times New Roman"/>
          <w:b/>
          <w:szCs w:val="24"/>
        </w:rPr>
      </w:pP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13. Parengta kontrolinių darbų grafiko forma  skirta 5–10 klasėms.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14. Už kontrolinių darbų grafiko formos parengimą ir vykdymo kontrolę atsakingas direktoriaus pavaduotojas ugdymui, už kl. kontrolinių darbų grafikų užpildymą atsakingi kl. auklėtojai. Dalykų mokytojai 5-10 kl. bendrą kontrolinių darbų grafiką užpildo iki einamojo mėnesio 5 d.</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15. Per vieną dieną mokinys gali atlikti vieną kontrolinį darbą.</w:t>
      </w:r>
    </w:p>
    <w:p w:rsidR="001B3AF8" w:rsidRDefault="001B3AF8" w:rsidP="001B3AF8">
      <w:pPr>
        <w:spacing w:after="0" w:line="240" w:lineRule="auto"/>
        <w:jc w:val="both"/>
        <w:rPr>
          <w:rFonts w:cs="Times New Roman"/>
          <w:szCs w:val="24"/>
        </w:rPr>
      </w:pPr>
    </w:p>
    <w:p w:rsidR="001B3AF8" w:rsidRPr="00C23C69" w:rsidRDefault="001B3AF8" w:rsidP="001B3AF8">
      <w:pPr>
        <w:spacing w:after="0" w:line="240" w:lineRule="auto"/>
        <w:jc w:val="center"/>
        <w:rPr>
          <w:rFonts w:cs="Times New Roman"/>
          <w:b/>
          <w:sz w:val="28"/>
          <w:szCs w:val="28"/>
        </w:rPr>
      </w:pPr>
      <w:r w:rsidRPr="00C23C69">
        <w:rPr>
          <w:rFonts w:cs="Times New Roman"/>
          <w:b/>
          <w:sz w:val="28"/>
          <w:szCs w:val="28"/>
        </w:rPr>
        <w:t>IV skyrius</w:t>
      </w:r>
    </w:p>
    <w:p w:rsidR="001B3AF8" w:rsidRPr="00C23C69" w:rsidRDefault="001B3AF8" w:rsidP="001B3AF8">
      <w:pPr>
        <w:spacing w:after="0" w:line="240" w:lineRule="auto"/>
        <w:jc w:val="center"/>
        <w:rPr>
          <w:rFonts w:cs="Times New Roman"/>
          <w:b/>
          <w:sz w:val="28"/>
          <w:szCs w:val="28"/>
        </w:rPr>
      </w:pPr>
      <w:r w:rsidRPr="00C23C69">
        <w:rPr>
          <w:rFonts w:cs="Times New Roman"/>
          <w:b/>
          <w:sz w:val="28"/>
          <w:szCs w:val="28"/>
        </w:rPr>
        <w:t xml:space="preserve"> Atsiskaitymas už praleistus kontrolinius</w:t>
      </w:r>
      <w:r>
        <w:rPr>
          <w:rFonts w:cs="Times New Roman"/>
          <w:b/>
          <w:sz w:val="28"/>
          <w:szCs w:val="28"/>
        </w:rPr>
        <w:t>,</w:t>
      </w:r>
      <w:r w:rsidRPr="00C23C69">
        <w:rPr>
          <w:rFonts w:cs="Times New Roman"/>
          <w:b/>
          <w:sz w:val="28"/>
          <w:szCs w:val="28"/>
        </w:rPr>
        <w:t xml:space="preserve"> rašomuosius ir kitus darbus  </w:t>
      </w:r>
    </w:p>
    <w:p w:rsidR="001B3AF8" w:rsidRPr="006B5A56" w:rsidRDefault="001B3AF8" w:rsidP="001B3AF8">
      <w:pPr>
        <w:spacing w:after="0" w:line="240" w:lineRule="auto"/>
        <w:jc w:val="center"/>
        <w:rPr>
          <w:rFonts w:cs="Times New Roman"/>
          <w:b/>
          <w:szCs w:val="24"/>
        </w:rPr>
      </w:pP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16. Mokinys privalo atsiskaityti už praleistą kontrolinį, rašomąjį ir kt. darbus.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17. Mokinys,  atsiskaitymą už praleistus kontrolinius, rašomuosius  ir kt. darbus atlieka suderinęs su mokytoju.</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18. Atsiskaitant už kontrolinį, rašomąjį ir kt. darbą individualiai, kontrolinio, rašomojo ir kt. darbo įvertinimas įrašomas el. dienyne tą dieną, kada kontrolinį, rašomąjį ir kt. darbą rašė mokinys.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19. Apačioje parašomas kontrolinio darbo sutrumpinimas- žyma „k. d.“.</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20. Jeigu mokinys atsisako rašyti praleistą kontrolinį, rašomąjį ir kt. darbą, jam į dienyną įrašomas neigiamas įvertinimas.</w:t>
      </w:r>
    </w:p>
    <w:p w:rsidR="001B3AF8" w:rsidRDefault="001B3AF8" w:rsidP="001B3AF8">
      <w:pPr>
        <w:spacing w:after="0" w:line="240" w:lineRule="auto"/>
        <w:jc w:val="both"/>
        <w:rPr>
          <w:rFonts w:cs="Times New Roman"/>
          <w:szCs w:val="24"/>
        </w:rPr>
      </w:pPr>
    </w:p>
    <w:p w:rsidR="001B3AF8" w:rsidRPr="00C23C69" w:rsidRDefault="001B3AF8" w:rsidP="001B3AF8">
      <w:pPr>
        <w:spacing w:after="0" w:line="240" w:lineRule="auto"/>
        <w:jc w:val="center"/>
        <w:rPr>
          <w:rFonts w:cs="Times New Roman"/>
          <w:b/>
          <w:sz w:val="28"/>
          <w:szCs w:val="28"/>
        </w:rPr>
      </w:pPr>
      <w:r w:rsidRPr="00C23C69">
        <w:rPr>
          <w:rFonts w:cs="Times New Roman"/>
          <w:b/>
          <w:sz w:val="28"/>
          <w:szCs w:val="28"/>
        </w:rPr>
        <w:t>V skyrius</w:t>
      </w:r>
    </w:p>
    <w:p w:rsidR="001B3AF8" w:rsidRPr="00C23C69" w:rsidRDefault="001B3AF8" w:rsidP="001B3AF8">
      <w:pPr>
        <w:spacing w:after="0" w:line="240" w:lineRule="auto"/>
        <w:jc w:val="center"/>
        <w:rPr>
          <w:rFonts w:cs="Times New Roman"/>
          <w:b/>
          <w:sz w:val="28"/>
          <w:szCs w:val="28"/>
        </w:rPr>
      </w:pPr>
      <w:r w:rsidRPr="00C23C69">
        <w:rPr>
          <w:rFonts w:cs="Times New Roman"/>
          <w:b/>
          <w:sz w:val="28"/>
          <w:szCs w:val="28"/>
        </w:rPr>
        <w:t xml:space="preserve"> Mokinių informavimas apie gautus  </w:t>
      </w:r>
      <w:r>
        <w:rPr>
          <w:rFonts w:cs="Times New Roman"/>
          <w:b/>
          <w:sz w:val="28"/>
          <w:szCs w:val="28"/>
        </w:rPr>
        <w:t>k</w:t>
      </w:r>
      <w:r w:rsidRPr="00C23C69">
        <w:rPr>
          <w:rFonts w:cs="Times New Roman"/>
          <w:b/>
          <w:sz w:val="28"/>
          <w:szCs w:val="28"/>
        </w:rPr>
        <w:t>ontrolinių</w:t>
      </w:r>
      <w:r>
        <w:rPr>
          <w:rFonts w:cs="Times New Roman"/>
          <w:b/>
          <w:sz w:val="28"/>
          <w:szCs w:val="28"/>
        </w:rPr>
        <w:t>,</w:t>
      </w:r>
      <w:r w:rsidRPr="00C23C69">
        <w:rPr>
          <w:rFonts w:cs="Times New Roman"/>
          <w:b/>
          <w:sz w:val="28"/>
          <w:szCs w:val="28"/>
        </w:rPr>
        <w:t xml:space="preserve"> rašomųjų ir kitų darbų  </w:t>
      </w:r>
      <w:proofErr w:type="spellStart"/>
      <w:r w:rsidRPr="00C23C69">
        <w:rPr>
          <w:rFonts w:cs="Times New Roman"/>
          <w:b/>
          <w:sz w:val="28"/>
          <w:szCs w:val="28"/>
        </w:rPr>
        <w:t>įvertinimus</w:t>
      </w:r>
      <w:proofErr w:type="spellEnd"/>
      <w:r w:rsidRPr="00C23C69">
        <w:rPr>
          <w:rFonts w:cs="Times New Roman"/>
          <w:b/>
          <w:sz w:val="28"/>
          <w:szCs w:val="28"/>
        </w:rPr>
        <w:t xml:space="preserve"> </w:t>
      </w:r>
    </w:p>
    <w:p w:rsidR="001B3AF8" w:rsidRPr="006B5A56" w:rsidRDefault="001B3AF8" w:rsidP="001B3AF8">
      <w:pPr>
        <w:spacing w:after="0" w:line="240" w:lineRule="auto"/>
        <w:jc w:val="center"/>
        <w:rPr>
          <w:rFonts w:cs="Times New Roman"/>
          <w:b/>
          <w:szCs w:val="24"/>
        </w:rPr>
      </w:pP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21. Kontrolinių, rašomųjų ir kitų darbų įvertinimai turi būti paskelbti per savaitę nuo jų rašymo dienos.</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22. Ištaisyti ir įvertinti kontroliniai, rašomieji ir kt. darbai turi būti grąžinami mokiniams, kad su jų rezultatais susipažintų mokiniai ir jų tėvai.</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23. Jeigu mokytojas neištaiso mokinių klaidų, o tik jas pažymi, kiekvieną kontrolinių darbų užduotį privalu aptarti (atlikti) su mokiniais, nurodant jiems teisingą sprendimo būdą.</w:t>
      </w:r>
    </w:p>
    <w:p w:rsidR="001B3AF8" w:rsidRPr="006B5A56" w:rsidRDefault="001B3AF8" w:rsidP="001B3AF8">
      <w:pPr>
        <w:spacing w:after="0" w:line="240" w:lineRule="auto"/>
        <w:ind w:firstLine="1296"/>
        <w:jc w:val="both"/>
        <w:rPr>
          <w:rFonts w:cs="Times New Roman"/>
          <w:szCs w:val="24"/>
        </w:rPr>
      </w:pPr>
      <w:r w:rsidRPr="006B5A56">
        <w:rPr>
          <w:rFonts w:cs="Times New Roman"/>
          <w:szCs w:val="24"/>
        </w:rPr>
        <w:t>24. Kontrolinio, rašomojo ir kt. darbo rezultatai įrašomi į el. dienyną.</w:t>
      </w:r>
    </w:p>
    <w:p w:rsidR="001B3AF8" w:rsidRPr="006B5A56" w:rsidRDefault="001B3AF8" w:rsidP="001B3AF8">
      <w:pPr>
        <w:spacing w:after="0" w:line="240" w:lineRule="auto"/>
        <w:jc w:val="both"/>
        <w:rPr>
          <w:rFonts w:cs="Times New Roman"/>
          <w:szCs w:val="24"/>
        </w:rPr>
      </w:pPr>
    </w:p>
    <w:p w:rsidR="001B3AF8" w:rsidRPr="006B5A56" w:rsidRDefault="001B3AF8" w:rsidP="001B3AF8">
      <w:pPr>
        <w:spacing w:after="0" w:line="240" w:lineRule="auto"/>
        <w:jc w:val="both"/>
        <w:rPr>
          <w:rFonts w:cs="Times New Roman"/>
          <w:szCs w:val="24"/>
        </w:rPr>
      </w:pPr>
    </w:p>
    <w:p w:rsidR="001B3AF8" w:rsidRPr="006B5A56" w:rsidRDefault="001B3AF8" w:rsidP="001B3AF8">
      <w:pPr>
        <w:spacing w:after="0" w:line="240" w:lineRule="auto"/>
        <w:ind w:left="5184" w:firstLine="1296"/>
        <w:jc w:val="both"/>
        <w:rPr>
          <w:rFonts w:cs="Times New Roman"/>
          <w:szCs w:val="24"/>
        </w:rPr>
      </w:pPr>
    </w:p>
    <w:p w:rsidR="001B3AF8" w:rsidRPr="006B5A56" w:rsidRDefault="001B3AF8" w:rsidP="001B3AF8">
      <w:pPr>
        <w:spacing w:after="0" w:line="240" w:lineRule="auto"/>
        <w:ind w:left="5184" w:firstLine="1296"/>
        <w:jc w:val="both"/>
        <w:rPr>
          <w:rFonts w:cs="Times New Roman"/>
          <w:szCs w:val="24"/>
        </w:rPr>
      </w:pPr>
    </w:p>
    <w:p w:rsidR="001B3AF8" w:rsidRPr="006B5A56" w:rsidRDefault="001B3AF8" w:rsidP="001B3AF8">
      <w:pPr>
        <w:pStyle w:val="Default"/>
        <w:jc w:val="center"/>
        <w:rPr>
          <w:color w:val="auto"/>
        </w:rPr>
      </w:pPr>
      <w:r w:rsidRPr="006B5A56">
        <w:rPr>
          <w:color w:val="auto"/>
        </w:rPr>
        <w:t>________________________________</w:t>
      </w:r>
    </w:p>
    <w:p w:rsidR="001B3AF8" w:rsidRDefault="001B3AF8" w:rsidP="001B3AF8">
      <w:pPr>
        <w:spacing w:after="0"/>
        <w:rPr>
          <w:rFonts w:cs="Times New Roman"/>
          <w:szCs w:val="24"/>
        </w:rPr>
      </w:pPr>
    </w:p>
    <w:p w:rsidR="0022748C" w:rsidRDefault="0022748C">
      <w:bookmarkStart w:id="0" w:name="_GoBack"/>
      <w:bookmarkEnd w:id="0"/>
    </w:p>
    <w:sectPr w:rsidR="00227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F8"/>
    <w:rsid w:val="001B3AF8"/>
    <w:rsid w:val="0022748C"/>
    <w:rsid w:val="0039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8B7D-8746-4402-83FC-AE4D212C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3AF8"/>
    <w:pPr>
      <w:spacing w:after="160" w:line="259" w:lineRule="auto"/>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924D5"/>
    <w:pPr>
      <w:spacing w:after="0" w:line="240" w:lineRule="auto"/>
      <w:ind w:left="720"/>
      <w:contextualSpacing/>
    </w:pPr>
    <w:rPr>
      <w:rFonts w:asciiTheme="minorHAnsi" w:hAnsiTheme="minorHAnsi"/>
      <w:sz w:val="22"/>
    </w:rPr>
  </w:style>
  <w:style w:type="paragraph" w:customStyle="1" w:styleId="Default">
    <w:name w:val="Default"/>
    <w:rsid w:val="001B3AF8"/>
    <w:pPr>
      <w:autoSpaceDE w:val="0"/>
      <w:autoSpaceDN w:val="0"/>
      <w:adjustRightInd w:val="0"/>
    </w:pPr>
    <w:rPr>
      <w:rFonts w:ascii="Times New Roman" w:hAnsi="Times New Roman" w:cs="Times New Roman"/>
      <w:color w:val="000000"/>
      <w:sz w:val="24"/>
      <w:szCs w:val="24"/>
      <w:lang w:val="lt-LT"/>
    </w:rPr>
  </w:style>
  <w:style w:type="character" w:styleId="Grietas">
    <w:name w:val="Strong"/>
    <w:qFormat/>
    <w:rsid w:val="001B3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giedriusgervelis@gmail.com</dc:creator>
  <cp:keywords/>
  <dc:description/>
  <cp:lastModifiedBy>giedriusgervelis@gmail.com</cp:lastModifiedBy>
  <cp:revision>1</cp:revision>
  <dcterms:created xsi:type="dcterms:W3CDTF">2018-11-09T09:45:00Z</dcterms:created>
  <dcterms:modified xsi:type="dcterms:W3CDTF">2018-11-09T09:46:00Z</dcterms:modified>
</cp:coreProperties>
</file>