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D37" w:rsidRPr="00090F47" w:rsidRDefault="001A7D37" w:rsidP="001A7D37">
      <w:pPr>
        <w:spacing w:after="0" w:line="240" w:lineRule="auto"/>
        <w:ind w:left="5184" w:firstLine="1296"/>
        <w:jc w:val="both"/>
        <w:rPr>
          <w:rFonts w:cs="Times New Roman"/>
          <w:sz w:val="20"/>
          <w:szCs w:val="20"/>
        </w:rPr>
      </w:pPr>
      <w:r w:rsidRPr="00090F47">
        <w:rPr>
          <w:rFonts w:cs="Times New Roman"/>
          <w:sz w:val="20"/>
          <w:szCs w:val="20"/>
        </w:rPr>
        <w:t>PATVIRTINTA</w:t>
      </w:r>
    </w:p>
    <w:p w:rsidR="001A7D37" w:rsidRPr="00090F47" w:rsidRDefault="001A7D37" w:rsidP="001A7D37">
      <w:pPr>
        <w:spacing w:after="0" w:line="240" w:lineRule="auto"/>
        <w:ind w:left="5184" w:firstLine="1296"/>
        <w:jc w:val="both"/>
        <w:rPr>
          <w:rFonts w:cs="Times New Roman"/>
          <w:sz w:val="20"/>
          <w:szCs w:val="20"/>
        </w:rPr>
      </w:pPr>
      <w:r w:rsidRPr="00090F47">
        <w:rPr>
          <w:rFonts w:cs="Times New Roman"/>
          <w:sz w:val="20"/>
          <w:szCs w:val="20"/>
        </w:rPr>
        <w:t>Mokyklos direktoriaus</w:t>
      </w:r>
    </w:p>
    <w:p w:rsidR="00D03FAC" w:rsidRDefault="001A7D37" w:rsidP="001A7D37">
      <w:pPr>
        <w:spacing w:after="0" w:line="240" w:lineRule="auto"/>
        <w:ind w:left="6480"/>
        <w:jc w:val="both"/>
        <w:rPr>
          <w:rFonts w:cs="Times New Roman"/>
          <w:sz w:val="20"/>
          <w:szCs w:val="20"/>
        </w:rPr>
      </w:pPr>
      <w:r w:rsidRPr="00090F47">
        <w:rPr>
          <w:rFonts w:cs="Times New Roman"/>
          <w:sz w:val="20"/>
          <w:szCs w:val="20"/>
        </w:rPr>
        <w:t xml:space="preserve">2013 m. gruodžio </w:t>
      </w:r>
      <w:r>
        <w:rPr>
          <w:rFonts w:cs="Times New Roman"/>
          <w:sz w:val="20"/>
          <w:szCs w:val="20"/>
        </w:rPr>
        <w:t xml:space="preserve">6 d. įsakymu Nr.V1-72 </w:t>
      </w:r>
    </w:p>
    <w:p w:rsidR="001A7D37" w:rsidRPr="00090F47" w:rsidRDefault="00D03FAC" w:rsidP="001A7D37">
      <w:pPr>
        <w:spacing w:after="0" w:line="240" w:lineRule="auto"/>
        <w:ind w:left="6480"/>
        <w:jc w:val="both"/>
        <w:rPr>
          <w:rStyle w:val="Grietas"/>
          <w:rFonts w:cs="Times New Roman"/>
          <w:b w:val="0"/>
          <w:bCs w:val="0"/>
          <w:sz w:val="20"/>
          <w:szCs w:val="20"/>
        </w:rPr>
      </w:pPr>
      <w:r>
        <w:rPr>
          <w:rFonts w:cs="Times New Roman"/>
          <w:sz w:val="20"/>
          <w:szCs w:val="20"/>
        </w:rPr>
        <w:t>(</w:t>
      </w:r>
      <w:r w:rsidR="001A7D37">
        <w:rPr>
          <w:rFonts w:cs="Times New Roman"/>
          <w:sz w:val="20"/>
          <w:szCs w:val="20"/>
        </w:rPr>
        <w:t>nuo 2018</w:t>
      </w:r>
      <w:r w:rsidR="001A7D37" w:rsidRPr="00090F47">
        <w:rPr>
          <w:rFonts w:cs="Times New Roman"/>
          <w:sz w:val="20"/>
          <w:szCs w:val="20"/>
        </w:rPr>
        <w:t>-09-01 nauja redakcija)</w:t>
      </w:r>
    </w:p>
    <w:p w:rsidR="001A7D37" w:rsidRDefault="001A7D37" w:rsidP="001A7D37">
      <w:pPr>
        <w:spacing w:after="0" w:line="240" w:lineRule="auto"/>
        <w:jc w:val="center"/>
        <w:rPr>
          <w:rFonts w:cs="Times New Roman"/>
          <w:b/>
          <w:szCs w:val="24"/>
          <w:lang w:val="fi-FI"/>
        </w:rPr>
      </w:pPr>
    </w:p>
    <w:p w:rsidR="001A7D37" w:rsidRPr="006B5A56" w:rsidRDefault="001A7D37" w:rsidP="001A7D37">
      <w:pPr>
        <w:spacing w:after="0" w:line="240" w:lineRule="auto"/>
        <w:jc w:val="center"/>
        <w:rPr>
          <w:rFonts w:cs="Times New Roman"/>
          <w:b/>
          <w:szCs w:val="24"/>
          <w:lang w:val="fi-FI"/>
        </w:rPr>
      </w:pPr>
      <w:r w:rsidRPr="006B5A56">
        <w:rPr>
          <w:rFonts w:cs="Times New Roman"/>
          <w:b/>
          <w:szCs w:val="24"/>
          <w:lang w:val="fi-FI"/>
        </w:rPr>
        <w:t>KĖDAINIŲ R. LABŪNAVOS PAGRINDINĖS MOKYKLOS</w:t>
      </w:r>
    </w:p>
    <w:p w:rsidR="001A7D37" w:rsidRPr="006B5A56" w:rsidRDefault="001A7D37" w:rsidP="001A7D37">
      <w:pPr>
        <w:spacing w:after="0" w:line="240" w:lineRule="auto"/>
        <w:jc w:val="center"/>
        <w:rPr>
          <w:rFonts w:cs="Times New Roman"/>
          <w:b/>
          <w:szCs w:val="24"/>
          <w:lang w:val="pt-PT"/>
        </w:rPr>
      </w:pPr>
      <w:r w:rsidRPr="006B5A56">
        <w:rPr>
          <w:rFonts w:cs="Times New Roman"/>
          <w:b/>
          <w:szCs w:val="24"/>
          <w:lang w:val="pt-PT"/>
        </w:rPr>
        <w:t>MOKINIŲ PA</w:t>
      </w:r>
      <w:r w:rsidRPr="006B5A56">
        <w:rPr>
          <w:rFonts w:cs="Times New Roman"/>
          <w:b/>
          <w:szCs w:val="24"/>
        </w:rPr>
        <w:t>Ž</w:t>
      </w:r>
      <w:r w:rsidRPr="006B5A56">
        <w:rPr>
          <w:rFonts w:cs="Times New Roman"/>
          <w:b/>
          <w:szCs w:val="24"/>
          <w:lang w:val="pt-PT"/>
        </w:rPr>
        <w:t>ANGOS IR PASIEKIMŲ VERTINIMO</w:t>
      </w:r>
    </w:p>
    <w:p w:rsidR="001A7D37" w:rsidRDefault="001A7D37" w:rsidP="001A7D37">
      <w:pPr>
        <w:spacing w:after="0" w:line="240" w:lineRule="auto"/>
        <w:jc w:val="center"/>
        <w:rPr>
          <w:rFonts w:cs="Times New Roman"/>
          <w:b/>
          <w:szCs w:val="24"/>
          <w:lang w:val="pt-PT"/>
        </w:rPr>
      </w:pPr>
      <w:r>
        <w:rPr>
          <w:rFonts w:cs="Times New Roman"/>
          <w:b/>
          <w:szCs w:val="24"/>
          <w:lang w:val="pt-PT"/>
        </w:rPr>
        <w:t>TVARKOS APRAŠAS</w:t>
      </w:r>
    </w:p>
    <w:p w:rsidR="001A7D37" w:rsidRDefault="001A7D37" w:rsidP="001A7D37">
      <w:pPr>
        <w:spacing w:after="0" w:line="240" w:lineRule="auto"/>
        <w:jc w:val="center"/>
        <w:rPr>
          <w:rFonts w:cs="Times New Roman"/>
          <w:b/>
          <w:szCs w:val="24"/>
          <w:lang w:val="pt-PT"/>
        </w:rPr>
      </w:pPr>
    </w:p>
    <w:p w:rsidR="001A7D37" w:rsidRPr="00090F47" w:rsidRDefault="001A7D37" w:rsidP="001A7D37">
      <w:pPr>
        <w:spacing w:after="0" w:line="240" w:lineRule="auto"/>
        <w:jc w:val="center"/>
        <w:rPr>
          <w:rFonts w:cs="Times New Roman"/>
          <w:b/>
          <w:szCs w:val="24"/>
          <w:lang w:val="pt-PT"/>
        </w:rPr>
      </w:pPr>
      <w:r w:rsidRPr="00090F47">
        <w:rPr>
          <w:rFonts w:cs="Times New Roman"/>
          <w:b/>
          <w:szCs w:val="24"/>
          <w:lang w:val="pt-PT"/>
        </w:rPr>
        <w:t>I skyrius</w:t>
      </w:r>
    </w:p>
    <w:p w:rsidR="001A7D37" w:rsidRPr="00090F47" w:rsidRDefault="001A7D37" w:rsidP="001A7D37">
      <w:pPr>
        <w:pStyle w:val="Antrat1"/>
        <w:jc w:val="center"/>
        <w:rPr>
          <w:b/>
          <w:szCs w:val="24"/>
        </w:rPr>
      </w:pPr>
      <w:r w:rsidRPr="00090F47">
        <w:rPr>
          <w:b/>
          <w:szCs w:val="24"/>
        </w:rPr>
        <w:t>Bendrosios nuostatos</w:t>
      </w:r>
    </w:p>
    <w:p w:rsidR="001A7D37" w:rsidRPr="006B5A56" w:rsidRDefault="001A7D37" w:rsidP="001A7D37">
      <w:pPr>
        <w:spacing w:after="0" w:line="240" w:lineRule="auto"/>
        <w:rPr>
          <w:rFonts w:cs="Times New Roman"/>
          <w:szCs w:val="24"/>
        </w:rPr>
      </w:pPr>
    </w:p>
    <w:p w:rsidR="001A7D37" w:rsidRPr="006B5A56" w:rsidRDefault="001A7D37" w:rsidP="001A7D37">
      <w:pPr>
        <w:spacing w:after="0" w:line="240" w:lineRule="auto"/>
        <w:ind w:firstLine="720"/>
        <w:jc w:val="both"/>
        <w:rPr>
          <w:rFonts w:cs="Times New Roman"/>
          <w:szCs w:val="24"/>
        </w:rPr>
      </w:pPr>
      <w:r w:rsidRPr="006B5A56">
        <w:rPr>
          <w:rFonts w:cs="Times New Roman"/>
          <w:szCs w:val="24"/>
        </w:rPr>
        <w:t>1. Mokinių pažangos ir pasiekimų vertinimo tvarkos aprašas (toliau Aprašas) paren</w:t>
      </w:r>
      <w:r>
        <w:rPr>
          <w:rFonts w:cs="Times New Roman"/>
          <w:szCs w:val="24"/>
        </w:rPr>
        <w:t>gtas vadovaujantis „Nuosekliojo</w:t>
      </w:r>
      <w:r w:rsidRPr="006B5A56">
        <w:rPr>
          <w:rFonts w:cs="Times New Roman"/>
          <w:szCs w:val="24"/>
        </w:rPr>
        <w:t xml:space="preserve"> mokymosi pagal bendrojo ugdymo programas tvarkos aprašas“, patvirtintu LR švietimo ir mokslo ministro 2012 m. gegužės 8 d. įsakymu Nr. ISAK–V-766; Mokinių pažangos ir pasiekimų vertinimo samprata, patvirtinta LR švietimo ir mokslo ministro 2004 m. vasario 25 d. įsakymu Nr. ISAK–256.  </w:t>
      </w:r>
    </w:p>
    <w:p w:rsidR="001A7D37" w:rsidRPr="006B5A56" w:rsidRDefault="001A7D37" w:rsidP="001A7D37">
      <w:pPr>
        <w:spacing w:after="0" w:line="240" w:lineRule="auto"/>
        <w:ind w:firstLine="720"/>
        <w:jc w:val="both"/>
        <w:rPr>
          <w:rFonts w:cs="Times New Roman"/>
          <w:szCs w:val="24"/>
          <w:lang w:val="pt-PT"/>
        </w:rPr>
      </w:pPr>
      <w:r w:rsidRPr="006B5A56">
        <w:rPr>
          <w:rFonts w:cs="Times New Roman"/>
          <w:szCs w:val="24"/>
        </w:rPr>
        <w:t>2. Apraše aptariami vertinimo tikslai ir uždaviniai, bendrieji vertinimo principai ir nuostatos, vertinimas ugdymo procese ir baigus programą, įvertinimų fiksavimas, vertinimo informacijos analizė, informavimas.</w:t>
      </w:r>
    </w:p>
    <w:p w:rsidR="001A7D37" w:rsidRPr="006B5A56" w:rsidRDefault="001A7D37" w:rsidP="001A7D37">
      <w:pPr>
        <w:spacing w:after="0" w:line="240" w:lineRule="auto"/>
        <w:ind w:firstLine="720"/>
        <w:jc w:val="both"/>
        <w:rPr>
          <w:rFonts w:cs="Times New Roman"/>
          <w:szCs w:val="24"/>
        </w:rPr>
      </w:pPr>
      <w:r w:rsidRPr="006B5A56">
        <w:rPr>
          <w:rFonts w:cs="Times New Roman"/>
          <w:szCs w:val="24"/>
        </w:rPr>
        <w:t>3. Apraše vartojamos šios sąvokos:</w:t>
      </w:r>
    </w:p>
    <w:p w:rsidR="001A7D37" w:rsidRPr="006B5A56" w:rsidRDefault="001A7D37" w:rsidP="001A7D37">
      <w:pPr>
        <w:spacing w:after="0" w:line="240" w:lineRule="auto"/>
        <w:ind w:firstLine="720"/>
        <w:jc w:val="both"/>
        <w:rPr>
          <w:rFonts w:cs="Times New Roman"/>
          <w:szCs w:val="24"/>
          <w:lang w:val="pt-PT"/>
        </w:rPr>
      </w:pPr>
      <w:r w:rsidRPr="006B5A56">
        <w:rPr>
          <w:rFonts w:cs="Times New Roman"/>
          <w:szCs w:val="24"/>
          <w:lang w:val="pt-PT"/>
        </w:rPr>
        <w:t>3.1. vertinimas – nuolatinis informacijos apie mokinių mokymosi pažangą ir pasiekimus kaupimo ir apibendrinimo procesas;</w:t>
      </w:r>
    </w:p>
    <w:p w:rsidR="001A7D37" w:rsidRPr="006B5A56" w:rsidRDefault="001A7D37" w:rsidP="001A7D37">
      <w:pPr>
        <w:spacing w:after="0" w:line="240" w:lineRule="auto"/>
        <w:ind w:firstLine="720"/>
        <w:jc w:val="both"/>
        <w:rPr>
          <w:rFonts w:cs="Times New Roman"/>
          <w:szCs w:val="24"/>
          <w:lang w:val="pt-PT"/>
        </w:rPr>
      </w:pPr>
      <w:r w:rsidRPr="006B5A56">
        <w:rPr>
          <w:rFonts w:cs="Times New Roman"/>
          <w:szCs w:val="24"/>
          <w:lang w:val="pt-PT"/>
        </w:rPr>
        <w:t>3.2. įvertinimas – vertinimo proceso rezultatas, konkretus sprendimas apie mokinio pasiekimus ir padarytą pažangą;</w:t>
      </w:r>
    </w:p>
    <w:p w:rsidR="001A7D37" w:rsidRPr="006B5A56" w:rsidRDefault="001A7D37" w:rsidP="001A7D37">
      <w:pPr>
        <w:spacing w:after="0" w:line="240" w:lineRule="auto"/>
        <w:ind w:firstLine="720"/>
        <w:jc w:val="both"/>
        <w:rPr>
          <w:rFonts w:cs="Times New Roman"/>
          <w:szCs w:val="24"/>
          <w:lang w:val="pt-PT"/>
        </w:rPr>
      </w:pPr>
      <w:r w:rsidRPr="006B5A56">
        <w:rPr>
          <w:rFonts w:cs="Times New Roman"/>
          <w:szCs w:val="24"/>
          <w:lang w:val="pt-PT"/>
        </w:rPr>
        <w:t>3.3. įsivertinimas (refleksija) – paties mokinio daromi sprendimai apie daromą pažangą bei pasiekimus;</w:t>
      </w:r>
    </w:p>
    <w:p w:rsidR="001A7D37" w:rsidRPr="006B5A56" w:rsidRDefault="001A7D37" w:rsidP="001A7D37">
      <w:pPr>
        <w:spacing w:after="0" w:line="240" w:lineRule="auto"/>
        <w:ind w:firstLine="720"/>
        <w:jc w:val="both"/>
        <w:rPr>
          <w:rFonts w:cs="Times New Roman"/>
          <w:szCs w:val="24"/>
          <w:lang w:val="pt-PT"/>
        </w:rPr>
      </w:pPr>
      <w:r w:rsidRPr="006B5A56">
        <w:rPr>
          <w:rFonts w:cs="Times New Roman"/>
          <w:szCs w:val="24"/>
          <w:lang w:val="pt-PT"/>
        </w:rPr>
        <w:t>3.4. vertinimo informacija – įvairiais būdais iš įvairių šaltinių surinkta informacija apie mokinio mokymosi patirtį, jo pasiekimus ir daromą pažangą (žinias ir supratimą, gebėjimus, nuostatas);</w:t>
      </w:r>
    </w:p>
    <w:p w:rsidR="001A7D37" w:rsidRPr="006B5A56" w:rsidRDefault="001A7D37" w:rsidP="001A7D37">
      <w:pPr>
        <w:spacing w:after="0" w:line="240" w:lineRule="auto"/>
        <w:ind w:firstLine="720"/>
        <w:jc w:val="both"/>
        <w:rPr>
          <w:rFonts w:cs="Times New Roman"/>
          <w:szCs w:val="24"/>
          <w:lang w:val="pt-PT"/>
        </w:rPr>
      </w:pPr>
      <w:r w:rsidRPr="006B5A56">
        <w:rPr>
          <w:rFonts w:cs="Times New Roman"/>
          <w:szCs w:val="24"/>
          <w:lang w:val="pt-PT"/>
        </w:rPr>
        <w:t>3.5. kontrolinis darbas – daugiau kaip 30 minučių trukmės savarankiškas, projektinis, kūrybinis, laboratorinis ar kitoks raštu (ar elektroniniu būdu) atliekamas ir įvertinamas darbas, skirtas patvirtinti, kaip mokiniai išmoko tam tikrą dalyko programos dalį (skyrių, temą, kelias temas);</w:t>
      </w:r>
    </w:p>
    <w:p w:rsidR="001A7D37" w:rsidRPr="006B5A56" w:rsidRDefault="001A7D37" w:rsidP="001A7D37">
      <w:pPr>
        <w:spacing w:after="0" w:line="240" w:lineRule="auto"/>
        <w:ind w:firstLine="720"/>
        <w:jc w:val="both"/>
        <w:rPr>
          <w:rFonts w:cs="Times New Roman"/>
          <w:szCs w:val="24"/>
          <w:lang w:val="pt-PT"/>
        </w:rPr>
      </w:pPr>
      <w:r w:rsidRPr="006B5A56">
        <w:rPr>
          <w:rFonts w:cs="Times New Roman"/>
          <w:szCs w:val="24"/>
          <w:lang w:val="pt-PT"/>
        </w:rPr>
        <w:t>3.6. atsiskaitymas žodžiu - tai monologinis ar dialoginis įvertinamas kalbėjimas, skirtas patikrinti žinias ir gebėjimą gimtąja ar užsienio kalba taisyklingai, argumentuotai reikšti mintis per gimtosios, užsienio kalbų ir socialinių mokslų pamokas. Kalbų (gimtosios ir užsienio) ir socialinių mokslų mokytojai organizuoja ne mažiau kaip vieną atsiskaitymą žodžiu per pusmetį. Mokiniui, atsakinėjančiam žodžiu, įvertinimas pateikiamas tą pačią pamoką;</w:t>
      </w:r>
    </w:p>
    <w:p w:rsidR="001A7D37" w:rsidRPr="006B5A56" w:rsidRDefault="001A7D37" w:rsidP="001A7D37">
      <w:pPr>
        <w:spacing w:after="0" w:line="240" w:lineRule="auto"/>
        <w:ind w:firstLine="720"/>
        <w:jc w:val="both"/>
        <w:rPr>
          <w:rFonts w:cs="Times New Roman"/>
          <w:szCs w:val="24"/>
          <w:lang w:val="pt-PT"/>
        </w:rPr>
      </w:pPr>
      <w:r w:rsidRPr="006B5A56">
        <w:rPr>
          <w:rFonts w:cs="Times New Roman"/>
          <w:szCs w:val="24"/>
          <w:lang w:val="pt-PT"/>
        </w:rPr>
        <w:t>3.7. apklausa raštu – tai darbas raštu, organizuotas ne daugiau kaip iš 1 pamokos medžiagos. Darbo tikslas – sužinoti, kaip mokinys geba pritaikyti įgytas žinias individualiai atlikdamas praktines užduotis. Mokiniai, nedalyvavę apklausoje, atsiskaityti neprivalo. Iš anksto apie apklausą mokiniai neinformuojami. Darbų patikrinimas gali vykti pasirinktinai (tikrinami ne visų mokinių darbai), darbai turi būti grąžinti kitą pamoką.</w:t>
      </w:r>
    </w:p>
    <w:p w:rsidR="001A7D37" w:rsidRPr="006B5A56" w:rsidRDefault="001A7D37" w:rsidP="001A7D37">
      <w:pPr>
        <w:spacing w:after="0" w:line="240" w:lineRule="auto"/>
        <w:ind w:firstLine="720"/>
        <w:jc w:val="both"/>
        <w:rPr>
          <w:rFonts w:cs="Times New Roman"/>
          <w:szCs w:val="24"/>
          <w:lang w:val="pt-PT"/>
        </w:rPr>
      </w:pPr>
      <w:r w:rsidRPr="006B5A56">
        <w:rPr>
          <w:rFonts w:cs="Times New Roman"/>
          <w:szCs w:val="24"/>
          <w:lang w:val="pt-PT"/>
        </w:rPr>
        <w:t>4. Vertinimo tipai (klasifikuojami pagal vertinimo paskirtį):</w:t>
      </w:r>
    </w:p>
    <w:p w:rsidR="001A7D37" w:rsidRPr="006B5A56" w:rsidRDefault="001A7D37" w:rsidP="001A7D37">
      <w:pPr>
        <w:spacing w:after="0" w:line="240" w:lineRule="auto"/>
        <w:ind w:firstLine="720"/>
        <w:jc w:val="both"/>
        <w:rPr>
          <w:rFonts w:cs="Times New Roman"/>
          <w:szCs w:val="24"/>
          <w:lang w:val="pt-PT"/>
        </w:rPr>
      </w:pPr>
      <w:r w:rsidRPr="006B5A56">
        <w:rPr>
          <w:rFonts w:cs="Times New Roman"/>
          <w:szCs w:val="24"/>
        </w:rPr>
        <w:t>4.1. diagnostinis vertinimas</w:t>
      </w:r>
      <w:r w:rsidRPr="006B5A56">
        <w:rPr>
          <w:rFonts w:cs="Times New Roman"/>
          <w:b/>
          <w:bCs/>
          <w:szCs w:val="24"/>
        </w:rPr>
        <w:t xml:space="preserve"> </w:t>
      </w:r>
      <w:r w:rsidRPr="006B5A56">
        <w:rPr>
          <w:rFonts w:cs="Times New Roman"/>
          <w:szCs w:val="24"/>
        </w:rPr>
        <w:t>– vertinimas, kuriuo naudojamasi siekiant išsiaiškinti mokinio pasiekimus ir padarytą pažangą baigus temą ar kurso dalį, kad būtų galima numatyti tolesnio mokymosi galimybes, suteikti pagalbą įveikiant sunkumus;</w:t>
      </w:r>
    </w:p>
    <w:p w:rsidR="001A7D37" w:rsidRPr="006B5A56" w:rsidRDefault="001A7D37" w:rsidP="001A7D37">
      <w:pPr>
        <w:spacing w:after="0" w:line="240" w:lineRule="auto"/>
        <w:ind w:firstLine="720"/>
        <w:jc w:val="both"/>
        <w:rPr>
          <w:rFonts w:cs="Times New Roman"/>
          <w:szCs w:val="24"/>
        </w:rPr>
      </w:pPr>
      <w:r w:rsidRPr="006B5A56">
        <w:rPr>
          <w:rFonts w:cs="Times New Roman"/>
          <w:szCs w:val="24"/>
        </w:rPr>
        <w:t>4.2. formuojamasis vertinimas</w:t>
      </w:r>
      <w:r w:rsidRPr="006B5A56">
        <w:rPr>
          <w:rFonts w:cs="Times New Roman"/>
          <w:b/>
          <w:bCs/>
          <w:szCs w:val="24"/>
        </w:rPr>
        <w:t xml:space="preserve"> </w:t>
      </w:r>
      <w:r w:rsidRPr="006B5A56">
        <w:rPr>
          <w:rFonts w:cs="Times New Roman"/>
          <w:szCs w:val="24"/>
        </w:rPr>
        <w:t xml:space="preserve">– nuolatinis vertinimas ugdymo proceso metu, kurio metu siekiama operatyviai suteikti detalią informaciją apie tolesnio mokinio mokymosi bei tobulėjimo galimybes,  numatant mokymosi perspektyvą,  pastiprinant daromą pažangą. Formuojamasis vertinimas skatina mokinius mokytis analizuoti esamus pasiekimus ar mokymosi spragas,  sudaro galimybes mokiniams ir mokytojams geranoriškai bendradarbiauti; </w:t>
      </w:r>
    </w:p>
    <w:p w:rsidR="001A7D37" w:rsidRPr="006B5A56" w:rsidRDefault="001A7D37" w:rsidP="001A7D37">
      <w:pPr>
        <w:spacing w:after="0" w:line="240" w:lineRule="auto"/>
        <w:ind w:firstLine="720"/>
        <w:jc w:val="both"/>
        <w:rPr>
          <w:rFonts w:cs="Times New Roman"/>
          <w:szCs w:val="24"/>
          <w:lang w:val="pt-PT"/>
        </w:rPr>
      </w:pPr>
      <w:r w:rsidRPr="006B5A56">
        <w:rPr>
          <w:rFonts w:cs="Times New Roman"/>
          <w:szCs w:val="24"/>
          <w:lang w:val="pt-PT"/>
        </w:rPr>
        <w:t>4.3. apibendrinamasis vertinimas</w:t>
      </w:r>
      <w:r w:rsidRPr="006B5A56">
        <w:rPr>
          <w:rFonts w:cs="Times New Roman"/>
          <w:b/>
          <w:bCs/>
          <w:szCs w:val="24"/>
          <w:lang w:val="pt-PT"/>
        </w:rPr>
        <w:t xml:space="preserve"> </w:t>
      </w:r>
      <w:r w:rsidRPr="006B5A56">
        <w:rPr>
          <w:rFonts w:cs="Times New Roman"/>
          <w:szCs w:val="24"/>
          <w:lang w:val="pt-PT"/>
        </w:rPr>
        <w:t>– vertinimas, naudojamas baigus programą, kursą, modulį. Jo rezultatai formaliai patvirtina mokinio pasiekimus ugdymo programos pabaigoje</w:t>
      </w:r>
      <w:r>
        <w:rPr>
          <w:rFonts w:cs="Times New Roman"/>
          <w:szCs w:val="24"/>
          <w:lang w:val="pt-PT"/>
        </w:rPr>
        <w:t>;</w:t>
      </w:r>
    </w:p>
    <w:p w:rsidR="001A7D37" w:rsidRPr="006B5A56" w:rsidRDefault="001A7D37" w:rsidP="001A7D37">
      <w:pPr>
        <w:spacing w:after="0" w:line="240" w:lineRule="auto"/>
        <w:ind w:firstLine="720"/>
        <w:jc w:val="both"/>
        <w:rPr>
          <w:rFonts w:cs="Times New Roman"/>
          <w:szCs w:val="24"/>
          <w:lang w:val="pt-PT"/>
        </w:rPr>
      </w:pPr>
      <w:r w:rsidRPr="006B5A56">
        <w:rPr>
          <w:rFonts w:cs="Times New Roman"/>
          <w:szCs w:val="24"/>
          <w:lang w:val="pt-PT"/>
        </w:rPr>
        <w:lastRenderedPageBreak/>
        <w:t>4.4. norminis vertinimas</w:t>
      </w:r>
      <w:r w:rsidRPr="006B5A56">
        <w:rPr>
          <w:rFonts w:cs="Times New Roman"/>
          <w:b/>
          <w:bCs/>
          <w:szCs w:val="24"/>
          <w:lang w:val="pt-PT"/>
        </w:rPr>
        <w:t xml:space="preserve"> </w:t>
      </w:r>
      <w:r w:rsidRPr="006B5A56">
        <w:rPr>
          <w:rFonts w:cs="Times New Roman"/>
          <w:szCs w:val="24"/>
          <w:lang w:val="pt-PT"/>
        </w:rPr>
        <w:t>– vertinimas, kuris sudaro galimybes palyginti mokiniu pasiekimus, taikomas per pagrindinio ugdymo pasiekimų patikrinimą;</w:t>
      </w:r>
    </w:p>
    <w:p w:rsidR="001A7D37" w:rsidRPr="006B5A56" w:rsidRDefault="001A7D37" w:rsidP="001A7D37">
      <w:pPr>
        <w:spacing w:after="0" w:line="240" w:lineRule="auto"/>
        <w:ind w:firstLine="720"/>
        <w:jc w:val="both"/>
        <w:rPr>
          <w:rFonts w:cs="Times New Roman"/>
          <w:szCs w:val="24"/>
          <w:lang w:val="pt-PT"/>
        </w:rPr>
      </w:pPr>
      <w:r w:rsidRPr="006B5A56">
        <w:rPr>
          <w:rFonts w:cs="Times New Roman"/>
          <w:szCs w:val="24"/>
          <w:lang w:val="pt-PT"/>
        </w:rPr>
        <w:t>4.5. kriterinis vertinimas</w:t>
      </w:r>
      <w:r w:rsidRPr="006B5A56">
        <w:rPr>
          <w:rFonts w:cs="Times New Roman"/>
          <w:b/>
          <w:bCs/>
          <w:szCs w:val="24"/>
          <w:lang w:val="pt-PT"/>
        </w:rPr>
        <w:t xml:space="preserve"> </w:t>
      </w:r>
      <w:r w:rsidRPr="006B5A56">
        <w:rPr>
          <w:rFonts w:cs="Times New Roman"/>
          <w:szCs w:val="24"/>
          <w:lang w:val="pt-PT"/>
        </w:rPr>
        <w:t>– vertinimas, kurio pagrindas – tam tikri kriterijai (pvz., standartai), su kuriais lyginami mokinio pasiekimai.</w:t>
      </w:r>
    </w:p>
    <w:p w:rsidR="001A7D37" w:rsidRPr="006B5A56" w:rsidRDefault="001A7D37" w:rsidP="001A7D37">
      <w:pPr>
        <w:spacing w:after="0" w:line="240" w:lineRule="auto"/>
        <w:ind w:firstLine="720"/>
        <w:jc w:val="both"/>
        <w:rPr>
          <w:rFonts w:cs="Times New Roman"/>
          <w:szCs w:val="24"/>
          <w:lang w:val="pt-PT"/>
        </w:rPr>
      </w:pPr>
      <w:r w:rsidRPr="006B5A56">
        <w:rPr>
          <w:rFonts w:cs="Times New Roman"/>
          <w:szCs w:val="24"/>
          <w:lang w:val="pt-PT"/>
        </w:rPr>
        <w:t>5. Vertinimo būdai</w:t>
      </w:r>
      <w:r w:rsidRPr="006B5A56">
        <w:rPr>
          <w:rFonts w:cs="Times New Roman"/>
          <w:b/>
          <w:bCs/>
          <w:szCs w:val="24"/>
          <w:lang w:val="pt-PT"/>
        </w:rPr>
        <w:t xml:space="preserve"> </w:t>
      </w:r>
      <w:r w:rsidRPr="006B5A56">
        <w:rPr>
          <w:rFonts w:cs="Times New Roman"/>
          <w:szCs w:val="24"/>
          <w:lang w:val="pt-PT"/>
        </w:rPr>
        <w:t>( klasifikuojama pagal vertinimo bei įvertinimo pobūdį):</w:t>
      </w:r>
    </w:p>
    <w:p w:rsidR="001A7D37" w:rsidRPr="006B5A56" w:rsidRDefault="001A7D37" w:rsidP="001A7D37">
      <w:pPr>
        <w:spacing w:after="0" w:line="240" w:lineRule="auto"/>
        <w:ind w:firstLine="720"/>
        <w:jc w:val="both"/>
        <w:rPr>
          <w:rFonts w:cs="Times New Roman"/>
          <w:szCs w:val="24"/>
          <w:lang w:val="pt-PT"/>
        </w:rPr>
      </w:pPr>
      <w:r w:rsidRPr="006B5A56">
        <w:rPr>
          <w:rFonts w:cs="Times New Roman"/>
          <w:szCs w:val="24"/>
          <w:lang w:val="pt-PT"/>
        </w:rPr>
        <w:t xml:space="preserve">5.1. formalusis vertinimas–  vertinimas, kai skiriamos tam tikro formato užduotys, numatomas joms atlikti reikalingas laikas, užduotys įvertinamos formaliais kriterijais, įvertinimas fiksuojamas; </w:t>
      </w:r>
    </w:p>
    <w:p w:rsidR="001A7D37" w:rsidRPr="006B5A56" w:rsidRDefault="001A7D37" w:rsidP="001A7D37">
      <w:pPr>
        <w:spacing w:after="0" w:line="240" w:lineRule="auto"/>
        <w:ind w:firstLine="720"/>
        <w:jc w:val="both"/>
        <w:rPr>
          <w:rFonts w:cs="Times New Roman"/>
          <w:szCs w:val="24"/>
          <w:lang w:val="pt-PT"/>
        </w:rPr>
      </w:pPr>
      <w:r w:rsidRPr="006B5A56">
        <w:rPr>
          <w:rFonts w:cs="Times New Roman"/>
          <w:szCs w:val="24"/>
          <w:lang w:val="pt-PT"/>
        </w:rPr>
        <w:t xml:space="preserve">5.2. neformalusis vertinimas – vertinimas, kuris vyksta nuolat: stebint, susidarant nuomonę, kalbantis, diskutuojant. Įvertinimas neužrašomas arba fiksuojamas mokytojo pasirinkta forma (ženklais,  simboliais, individualiomis pastabomis ir kt.); </w:t>
      </w:r>
    </w:p>
    <w:p w:rsidR="001A7D37" w:rsidRPr="00090F47" w:rsidRDefault="001A7D37" w:rsidP="001A7D37">
      <w:pPr>
        <w:spacing w:after="0" w:line="240" w:lineRule="auto"/>
        <w:ind w:firstLine="720"/>
        <w:jc w:val="both"/>
        <w:rPr>
          <w:rFonts w:cs="Times New Roman"/>
          <w:szCs w:val="24"/>
        </w:rPr>
      </w:pPr>
      <w:r w:rsidRPr="006B5A56">
        <w:rPr>
          <w:rFonts w:cs="Times New Roman"/>
          <w:szCs w:val="24"/>
        </w:rPr>
        <w:t xml:space="preserve">5.3. kaupiamasis vertinimas – tai informacijos apie mokinio mokymosi pažangą ir pasiekimus kaupimas,  kai mokinys už per pamoką pasiektą pažangą  gauna susitartą taškų (kreditų, pliusų - </w:t>
      </w:r>
      <w:r w:rsidRPr="00090F47">
        <w:rPr>
          <w:rFonts w:cs="Times New Roman"/>
          <w:szCs w:val="24"/>
        </w:rPr>
        <w:t>minusų ar mažųjų balų)  skaičių.</w:t>
      </w:r>
    </w:p>
    <w:p w:rsidR="001A7D37" w:rsidRPr="00090F47" w:rsidRDefault="001A7D37" w:rsidP="001A7D37">
      <w:pPr>
        <w:spacing w:after="0" w:line="240" w:lineRule="auto"/>
        <w:ind w:firstLine="1296"/>
        <w:jc w:val="both"/>
        <w:rPr>
          <w:rFonts w:cs="Times New Roman"/>
          <w:szCs w:val="24"/>
        </w:rPr>
      </w:pPr>
    </w:p>
    <w:p w:rsidR="001A7D37" w:rsidRPr="00090F47" w:rsidRDefault="001A7D37" w:rsidP="001A7D37">
      <w:pPr>
        <w:spacing w:after="0" w:line="240" w:lineRule="auto"/>
        <w:ind w:firstLine="1296"/>
        <w:jc w:val="center"/>
        <w:rPr>
          <w:rFonts w:cs="Times New Roman"/>
          <w:b/>
          <w:szCs w:val="24"/>
        </w:rPr>
      </w:pPr>
      <w:r w:rsidRPr="00090F47">
        <w:rPr>
          <w:rFonts w:cs="Times New Roman"/>
          <w:b/>
          <w:szCs w:val="24"/>
        </w:rPr>
        <w:t>II skyrius</w:t>
      </w:r>
    </w:p>
    <w:p w:rsidR="001A7D37" w:rsidRPr="00090F47" w:rsidRDefault="001A7D37" w:rsidP="001A7D37">
      <w:pPr>
        <w:spacing w:after="0" w:line="240" w:lineRule="auto"/>
        <w:jc w:val="center"/>
        <w:rPr>
          <w:rFonts w:cs="Times New Roman"/>
          <w:b/>
          <w:szCs w:val="24"/>
        </w:rPr>
      </w:pPr>
      <w:r w:rsidRPr="00090F47">
        <w:rPr>
          <w:rFonts w:cs="Times New Roman"/>
          <w:b/>
          <w:szCs w:val="24"/>
        </w:rPr>
        <w:t xml:space="preserve">             Vertinimo tikslai  ir uždaviniai</w:t>
      </w:r>
    </w:p>
    <w:p w:rsidR="001A7D37" w:rsidRPr="00090F47" w:rsidRDefault="001A7D37" w:rsidP="001A7D37">
      <w:pPr>
        <w:spacing w:after="0" w:line="240" w:lineRule="auto"/>
        <w:jc w:val="center"/>
        <w:rPr>
          <w:rFonts w:cs="Times New Roman"/>
          <w:b/>
          <w:szCs w:val="24"/>
          <w:lang w:val="pt-PT"/>
        </w:rPr>
      </w:pPr>
    </w:p>
    <w:p w:rsidR="001A7D37" w:rsidRPr="00090F47" w:rsidRDefault="001A7D37" w:rsidP="001A7D37">
      <w:pPr>
        <w:spacing w:after="0" w:line="240" w:lineRule="auto"/>
        <w:ind w:firstLine="720"/>
        <w:jc w:val="both"/>
        <w:rPr>
          <w:rFonts w:cs="Times New Roman"/>
          <w:szCs w:val="24"/>
          <w:lang w:val="pt-PT"/>
        </w:rPr>
      </w:pPr>
      <w:r w:rsidRPr="00090F47">
        <w:rPr>
          <w:rFonts w:cs="Times New Roman"/>
          <w:szCs w:val="24"/>
        </w:rPr>
        <w:t>6. Vertinimo tikslai:</w:t>
      </w:r>
    </w:p>
    <w:p w:rsidR="001A7D37" w:rsidRPr="00090F47" w:rsidRDefault="001A7D37" w:rsidP="001A7D37">
      <w:pPr>
        <w:spacing w:after="0" w:line="240" w:lineRule="auto"/>
        <w:ind w:firstLine="720"/>
        <w:jc w:val="both"/>
        <w:rPr>
          <w:rFonts w:cs="Times New Roman"/>
          <w:szCs w:val="24"/>
          <w:lang w:val="pt-PT"/>
        </w:rPr>
      </w:pPr>
      <w:r w:rsidRPr="00090F47">
        <w:rPr>
          <w:rFonts w:cs="Times New Roman"/>
          <w:szCs w:val="24"/>
        </w:rPr>
        <w:t>6.1. padėti mokiniui mokytis;</w:t>
      </w:r>
    </w:p>
    <w:p w:rsidR="001A7D37" w:rsidRPr="00090F47" w:rsidRDefault="001A7D37" w:rsidP="001A7D37">
      <w:pPr>
        <w:spacing w:after="0" w:line="240" w:lineRule="auto"/>
        <w:ind w:firstLine="720"/>
        <w:jc w:val="both"/>
        <w:rPr>
          <w:rFonts w:cs="Times New Roman"/>
          <w:szCs w:val="24"/>
          <w:lang w:val="pt-PT"/>
        </w:rPr>
      </w:pPr>
      <w:r w:rsidRPr="00090F47">
        <w:rPr>
          <w:rFonts w:cs="Times New Roman"/>
          <w:szCs w:val="24"/>
        </w:rPr>
        <w:t>6.2.apibendrinti mokymosi patirtį, pasiekimus ir pažangą;</w:t>
      </w:r>
    </w:p>
    <w:p w:rsidR="001A7D37" w:rsidRPr="00090F47" w:rsidRDefault="001A7D37" w:rsidP="001A7D37">
      <w:pPr>
        <w:spacing w:after="0" w:line="240" w:lineRule="auto"/>
        <w:ind w:firstLine="720"/>
        <w:jc w:val="both"/>
        <w:rPr>
          <w:rFonts w:cs="Times New Roman"/>
          <w:szCs w:val="24"/>
          <w:lang w:val="pt-PT"/>
        </w:rPr>
      </w:pPr>
      <w:r w:rsidRPr="00090F47">
        <w:rPr>
          <w:rFonts w:cs="Times New Roman"/>
          <w:szCs w:val="24"/>
        </w:rPr>
        <w:t>6.3. numatyti  mokytojo,  mokyklos darbo sėkmę, priimti pagrįstus sprendimus.</w:t>
      </w:r>
    </w:p>
    <w:p w:rsidR="001A7D37" w:rsidRPr="00090F47" w:rsidRDefault="001A7D37" w:rsidP="001A7D37">
      <w:pPr>
        <w:spacing w:after="0" w:line="240" w:lineRule="auto"/>
        <w:ind w:firstLine="720"/>
        <w:jc w:val="both"/>
        <w:rPr>
          <w:rFonts w:cs="Times New Roman"/>
          <w:szCs w:val="24"/>
          <w:lang w:val="pt-PT"/>
        </w:rPr>
      </w:pPr>
      <w:r w:rsidRPr="00090F47">
        <w:rPr>
          <w:rFonts w:cs="Times New Roman"/>
          <w:szCs w:val="24"/>
        </w:rPr>
        <w:t>7. Vertinimo uždaviniai:</w:t>
      </w:r>
    </w:p>
    <w:p w:rsidR="001A7D37" w:rsidRPr="00090F47" w:rsidRDefault="001A7D37" w:rsidP="001A7D37">
      <w:pPr>
        <w:spacing w:after="0" w:line="240" w:lineRule="auto"/>
        <w:ind w:firstLine="720"/>
        <w:jc w:val="both"/>
        <w:rPr>
          <w:rFonts w:cs="Times New Roman"/>
          <w:szCs w:val="24"/>
          <w:lang w:val="pt-PT"/>
        </w:rPr>
      </w:pPr>
      <w:r w:rsidRPr="00090F47">
        <w:rPr>
          <w:rFonts w:cs="Times New Roman"/>
          <w:szCs w:val="24"/>
        </w:rPr>
        <w:t>7.1. padėti mokiniui pažinti save, suprasti savo stipriąsias ir silpnąsias puses, įsivertinti savo pasiekimų lygmenį, kelti mokymosi tikslus;</w:t>
      </w:r>
    </w:p>
    <w:p w:rsidR="001A7D37" w:rsidRPr="00090F47" w:rsidRDefault="001A7D37" w:rsidP="001A7D37">
      <w:pPr>
        <w:spacing w:after="0" w:line="240" w:lineRule="auto"/>
        <w:ind w:firstLine="720"/>
        <w:jc w:val="both"/>
        <w:rPr>
          <w:rFonts w:cs="Times New Roman"/>
          <w:szCs w:val="24"/>
          <w:lang w:val="pt-PT"/>
        </w:rPr>
      </w:pPr>
      <w:r w:rsidRPr="00090F47">
        <w:rPr>
          <w:rFonts w:cs="Times New Roman"/>
          <w:szCs w:val="24"/>
        </w:rPr>
        <w:t>7.2. padėti mokytojui įžvelgti mokinio mokymosi galimybes, nustatyti problemas ir</w:t>
      </w:r>
      <w:r w:rsidRPr="00090F47">
        <w:rPr>
          <w:rFonts w:cs="Times New Roman"/>
          <w:szCs w:val="24"/>
          <w:lang w:val="pt-PT"/>
        </w:rPr>
        <w:t xml:space="preserve"> spragas, diferencijuoti ir individualizuoti darbą, parinkti ugdymo turinį ir metodus;</w:t>
      </w:r>
    </w:p>
    <w:p w:rsidR="001A7D37" w:rsidRPr="00090F47" w:rsidRDefault="001A7D37" w:rsidP="001A7D37">
      <w:pPr>
        <w:spacing w:after="0" w:line="240" w:lineRule="auto"/>
        <w:ind w:firstLine="720"/>
        <w:jc w:val="both"/>
        <w:rPr>
          <w:rFonts w:cs="Times New Roman"/>
          <w:szCs w:val="24"/>
          <w:lang w:val="pt-PT"/>
        </w:rPr>
      </w:pPr>
      <w:r w:rsidRPr="00090F47">
        <w:rPr>
          <w:rFonts w:cs="Times New Roman"/>
          <w:szCs w:val="24"/>
          <w:lang w:val="pt-PT"/>
        </w:rPr>
        <w:t>7.3. suteikti tėvams (globėjams, rūpintojams) informaciją apie vaiko mokymąsi, stiprinti ryšius tarp vaiko, tėvų (globėjų, rūpintojų) ir mokyklos;</w:t>
      </w:r>
    </w:p>
    <w:p w:rsidR="001A7D37" w:rsidRPr="00090F47" w:rsidRDefault="001A7D37" w:rsidP="001A7D37">
      <w:pPr>
        <w:spacing w:after="0" w:line="240" w:lineRule="auto"/>
        <w:ind w:firstLine="720"/>
        <w:jc w:val="both"/>
        <w:rPr>
          <w:rFonts w:cs="Times New Roman"/>
          <w:szCs w:val="24"/>
        </w:rPr>
      </w:pPr>
      <w:r w:rsidRPr="00090F47">
        <w:rPr>
          <w:rFonts w:cs="Times New Roman"/>
          <w:szCs w:val="24"/>
        </w:rPr>
        <w:t>7.4. suteikti mokiniams jų poreikius atliepiančią pagalbą.</w:t>
      </w:r>
    </w:p>
    <w:p w:rsidR="001A7D37" w:rsidRPr="00090F47" w:rsidRDefault="001A7D37" w:rsidP="001A7D37">
      <w:pPr>
        <w:spacing w:after="0" w:line="240" w:lineRule="auto"/>
        <w:jc w:val="both"/>
        <w:rPr>
          <w:rFonts w:cs="Times New Roman"/>
          <w:szCs w:val="24"/>
        </w:rPr>
      </w:pPr>
    </w:p>
    <w:p w:rsidR="001A7D37" w:rsidRPr="00090F47" w:rsidRDefault="001A7D37" w:rsidP="001A7D37">
      <w:pPr>
        <w:spacing w:after="0" w:line="240" w:lineRule="auto"/>
        <w:jc w:val="center"/>
        <w:rPr>
          <w:rFonts w:cs="Times New Roman"/>
          <w:b/>
          <w:szCs w:val="24"/>
          <w:lang w:val="pt-PT"/>
        </w:rPr>
      </w:pPr>
      <w:r w:rsidRPr="00090F47">
        <w:rPr>
          <w:rFonts w:cs="Times New Roman"/>
          <w:b/>
          <w:szCs w:val="24"/>
          <w:lang w:val="pt-PT"/>
        </w:rPr>
        <w:t>III skyrius</w:t>
      </w:r>
    </w:p>
    <w:p w:rsidR="001A7D37" w:rsidRPr="00090F47" w:rsidRDefault="001A7D37" w:rsidP="001A7D37">
      <w:pPr>
        <w:spacing w:after="0" w:line="240" w:lineRule="auto"/>
        <w:jc w:val="center"/>
        <w:rPr>
          <w:rFonts w:cs="Times New Roman"/>
          <w:b/>
          <w:szCs w:val="24"/>
        </w:rPr>
      </w:pPr>
      <w:r w:rsidRPr="00090F47">
        <w:rPr>
          <w:rFonts w:cs="Times New Roman"/>
          <w:b/>
          <w:szCs w:val="24"/>
        </w:rPr>
        <w:t>Vertinimo nuostatos ir principai</w:t>
      </w:r>
    </w:p>
    <w:p w:rsidR="001A7D37" w:rsidRPr="00090F47" w:rsidRDefault="001A7D37" w:rsidP="001A7D37">
      <w:pPr>
        <w:spacing w:after="0" w:line="240" w:lineRule="auto"/>
        <w:jc w:val="center"/>
        <w:rPr>
          <w:rFonts w:cs="Times New Roman"/>
          <w:b/>
          <w:szCs w:val="24"/>
          <w:lang w:val="pt-PT"/>
        </w:rPr>
      </w:pPr>
    </w:p>
    <w:p w:rsidR="001A7D37" w:rsidRPr="00090F47" w:rsidRDefault="001A7D37" w:rsidP="001A7D37">
      <w:pPr>
        <w:spacing w:after="0" w:line="240" w:lineRule="auto"/>
        <w:ind w:firstLine="720"/>
        <w:jc w:val="both"/>
        <w:rPr>
          <w:rFonts w:cs="Times New Roman"/>
          <w:szCs w:val="24"/>
          <w:lang w:val="pt-PT"/>
        </w:rPr>
      </w:pPr>
      <w:r w:rsidRPr="00090F47">
        <w:rPr>
          <w:rFonts w:cs="Times New Roman"/>
          <w:szCs w:val="24"/>
        </w:rPr>
        <w:t>8. Vertinimo nuostatos</w:t>
      </w:r>
      <w:r w:rsidRPr="00090F47">
        <w:rPr>
          <w:rFonts w:cs="Times New Roman"/>
          <w:b/>
          <w:bCs/>
          <w:szCs w:val="24"/>
        </w:rPr>
        <w:t>:</w:t>
      </w:r>
    </w:p>
    <w:p w:rsidR="001A7D37" w:rsidRPr="006B5A56" w:rsidRDefault="001A7D37" w:rsidP="001A7D37">
      <w:pPr>
        <w:spacing w:after="0" w:line="240" w:lineRule="auto"/>
        <w:ind w:firstLine="720"/>
        <w:jc w:val="both"/>
        <w:rPr>
          <w:rFonts w:cs="Times New Roman"/>
          <w:szCs w:val="24"/>
          <w:lang w:val="pt-PT"/>
        </w:rPr>
      </w:pPr>
      <w:r w:rsidRPr="006B5A56">
        <w:rPr>
          <w:rFonts w:cs="Times New Roman"/>
          <w:szCs w:val="24"/>
        </w:rPr>
        <w:t>8.1. vertinimas grindžiamas amžiaus tarpsnių, psichologiniais ypatumais, individualiais mokinio poreikiais;</w:t>
      </w:r>
    </w:p>
    <w:p w:rsidR="001A7D37" w:rsidRPr="006B5A56" w:rsidRDefault="001A7D37" w:rsidP="001A7D37">
      <w:pPr>
        <w:spacing w:after="0" w:line="240" w:lineRule="auto"/>
        <w:ind w:firstLine="720"/>
        <w:jc w:val="both"/>
        <w:rPr>
          <w:rFonts w:cs="Times New Roman"/>
          <w:szCs w:val="24"/>
          <w:lang w:val="pt-PT"/>
        </w:rPr>
      </w:pPr>
      <w:r w:rsidRPr="006B5A56">
        <w:rPr>
          <w:rFonts w:cs="Times New Roman"/>
          <w:szCs w:val="24"/>
        </w:rPr>
        <w:t>8.2. vertinama tai, kas buvo numatyta pasiekti ugdymo procese: mokinių žinios, jų taikymas, supratimas,  dalyko gebėjimai, įgūdžiai, pastangos, asmeninė pažanga, bendrieji gebėjimai.</w:t>
      </w:r>
    </w:p>
    <w:p w:rsidR="001A7D37" w:rsidRPr="006B5A56" w:rsidRDefault="001A7D37" w:rsidP="001A7D37">
      <w:pPr>
        <w:spacing w:after="0" w:line="240" w:lineRule="auto"/>
        <w:ind w:firstLine="720"/>
        <w:jc w:val="both"/>
        <w:rPr>
          <w:rFonts w:cs="Times New Roman"/>
          <w:szCs w:val="24"/>
          <w:lang w:val="pt-PT"/>
        </w:rPr>
      </w:pPr>
      <w:r w:rsidRPr="006B5A56">
        <w:rPr>
          <w:rFonts w:cs="Times New Roman"/>
          <w:szCs w:val="24"/>
        </w:rPr>
        <w:t>9. Vertinimo principai:</w:t>
      </w:r>
    </w:p>
    <w:p w:rsidR="001A7D37" w:rsidRPr="006B5A56" w:rsidRDefault="001A7D37" w:rsidP="001A7D37">
      <w:pPr>
        <w:spacing w:after="0" w:line="240" w:lineRule="auto"/>
        <w:ind w:firstLine="720"/>
        <w:jc w:val="both"/>
        <w:rPr>
          <w:rFonts w:cs="Times New Roman"/>
          <w:szCs w:val="24"/>
          <w:lang w:val="pt-PT"/>
        </w:rPr>
      </w:pPr>
      <w:r w:rsidRPr="006B5A56">
        <w:rPr>
          <w:rFonts w:cs="Times New Roman"/>
          <w:szCs w:val="24"/>
        </w:rPr>
        <w:t>9.1. tikslingumas (vertinimo metodai atitinka mokymosi turinį);</w:t>
      </w:r>
    </w:p>
    <w:p w:rsidR="001A7D37" w:rsidRPr="006B5A56" w:rsidRDefault="001A7D37" w:rsidP="001A7D37">
      <w:pPr>
        <w:spacing w:after="0" w:line="240" w:lineRule="auto"/>
        <w:ind w:firstLine="720"/>
        <w:jc w:val="both"/>
        <w:rPr>
          <w:rFonts w:cs="Times New Roman"/>
          <w:szCs w:val="24"/>
          <w:lang w:val="pt-PT"/>
        </w:rPr>
      </w:pPr>
      <w:r w:rsidRPr="006B5A56">
        <w:rPr>
          <w:rFonts w:cs="Times New Roman"/>
          <w:szCs w:val="24"/>
        </w:rPr>
        <w:t>9.2. atvirumas ir skaidrumas (su mokiniais tariamasi dėl (į)vertinimo formų, laiko, aiškūs vertinimo kriterijai);</w:t>
      </w:r>
    </w:p>
    <w:p w:rsidR="001A7D37" w:rsidRPr="006B5A56" w:rsidRDefault="001A7D37" w:rsidP="001A7D37">
      <w:pPr>
        <w:spacing w:after="0" w:line="240" w:lineRule="auto"/>
        <w:ind w:firstLine="720"/>
        <w:jc w:val="both"/>
        <w:rPr>
          <w:rFonts w:cs="Times New Roman"/>
          <w:szCs w:val="24"/>
          <w:lang w:val="pt-PT"/>
        </w:rPr>
      </w:pPr>
      <w:r w:rsidRPr="006B5A56">
        <w:rPr>
          <w:rFonts w:cs="Times New Roman"/>
          <w:szCs w:val="24"/>
        </w:rPr>
        <w:t>9.3.</w:t>
      </w:r>
      <w:r>
        <w:rPr>
          <w:rFonts w:cs="Times New Roman"/>
          <w:szCs w:val="24"/>
        </w:rPr>
        <w:t xml:space="preserve"> </w:t>
      </w:r>
      <w:r w:rsidRPr="006B5A56">
        <w:rPr>
          <w:rFonts w:cs="Times New Roman"/>
          <w:szCs w:val="24"/>
        </w:rPr>
        <w:t>objektyvumas (siekiama kuo didesnio vertinimo patikimumo,  remiamasi  standartais);</w:t>
      </w:r>
    </w:p>
    <w:p w:rsidR="001A7D37" w:rsidRPr="006B5A56" w:rsidRDefault="001A7D37" w:rsidP="001A7D37">
      <w:pPr>
        <w:spacing w:after="0" w:line="240" w:lineRule="auto"/>
        <w:ind w:firstLine="720"/>
        <w:jc w:val="both"/>
        <w:rPr>
          <w:rFonts w:cs="Times New Roman"/>
          <w:szCs w:val="24"/>
        </w:rPr>
      </w:pPr>
      <w:r w:rsidRPr="006B5A56">
        <w:rPr>
          <w:rFonts w:cs="Times New Roman"/>
          <w:szCs w:val="24"/>
        </w:rPr>
        <w:t>9.4. informatyvumas (vertinimo informacija aiški, išsami, savalaikė, nurodoma tai, ką mokinys jau išmoko, kur yra spragos, kaip jas ištaisyti);</w:t>
      </w:r>
    </w:p>
    <w:p w:rsidR="001A7D37" w:rsidRPr="00090F47" w:rsidRDefault="001A7D37" w:rsidP="001A7D37">
      <w:pPr>
        <w:spacing w:after="0" w:line="240" w:lineRule="auto"/>
        <w:ind w:firstLine="720"/>
        <w:jc w:val="both"/>
        <w:rPr>
          <w:rFonts w:cs="Times New Roman"/>
          <w:szCs w:val="24"/>
        </w:rPr>
      </w:pPr>
      <w:r w:rsidRPr="006B5A56">
        <w:rPr>
          <w:rFonts w:cs="Times New Roman"/>
          <w:szCs w:val="24"/>
        </w:rPr>
        <w:t xml:space="preserve">9.5. aiškumas (vertinimas grindžiamas aiškiais, mokiniams suprantamais kriterijais, aptartais dalyko ugdymo skyriuje. Mokytojas vertinimo kriterijus aptaria su mokiniais mokslo metų pradžioje ir pagal poreikį (pradėdamas naują </w:t>
      </w:r>
      <w:r w:rsidRPr="00090F47">
        <w:rPr>
          <w:rFonts w:cs="Times New Roman"/>
          <w:szCs w:val="24"/>
        </w:rPr>
        <w:t>skyrių, temą ar pan.).</w:t>
      </w:r>
    </w:p>
    <w:p w:rsidR="001A7D37" w:rsidRPr="00090F47" w:rsidRDefault="001A7D37" w:rsidP="001A7D37">
      <w:pPr>
        <w:spacing w:after="0" w:line="240" w:lineRule="auto"/>
        <w:ind w:firstLine="720"/>
        <w:jc w:val="center"/>
        <w:rPr>
          <w:rFonts w:cs="Times New Roman"/>
          <w:b/>
          <w:szCs w:val="24"/>
        </w:rPr>
      </w:pPr>
    </w:p>
    <w:p w:rsidR="001A7D37" w:rsidRPr="00090F47" w:rsidRDefault="001A7D37" w:rsidP="001A7D37">
      <w:pPr>
        <w:spacing w:after="0" w:line="240" w:lineRule="auto"/>
        <w:ind w:firstLine="720"/>
        <w:jc w:val="center"/>
        <w:rPr>
          <w:rFonts w:cs="Times New Roman"/>
          <w:b/>
          <w:szCs w:val="24"/>
        </w:rPr>
      </w:pPr>
      <w:r w:rsidRPr="00090F47">
        <w:rPr>
          <w:rFonts w:cs="Times New Roman"/>
          <w:b/>
          <w:szCs w:val="24"/>
        </w:rPr>
        <w:t>IV skyrius</w:t>
      </w:r>
    </w:p>
    <w:p w:rsidR="001A7D37" w:rsidRPr="00090F47" w:rsidRDefault="001A7D37" w:rsidP="001A7D37">
      <w:pPr>
        <w:spacing w:after="0" w:line="240" w:lineRule="auto"/>
        <w:ind w:firstLine="720"/>
        <w:jc w:val="center"/>
        <w:rPr>
          <w:rFonts w:cs="Times New Roman"/>
          <w:b/>
          <w:szCs w:val="24"/>
        </w:rPr>
      </w:pPr>
      <w:r w:rsidRPr="00090F47">
        <w:rPr>
          <w:rFonts w:cs="Times New Roman"/>
          <w:b/>
          <w:szCs w:val="24"/>
        </w:rPr>
        <w:t xml:space="preserve"> Vertinimo planavimas</w:t>
      </w:r>
    </w:p>
    <w:p w:rsidR="001A7D37" w:rsidRPr="00090F47" w:rsidRDefault="001A7D37" w:rsidP="001A7D37">
      <w:pPr>
        <w:spacing w:after="0" w:line="240" w:lineRule="auto"/>
        <w:ind w:firstLine="720"/>
        <w:jc w:val="center"/>
        <w:rPr>
          <w:rFonts w:cs="Times New Roman"/>
          <w:b/>
          <w:szCs w:val="24"/>
        </w:rPr>
      </w:pPr>
    </w:p>
    <w:p w:rsidR="001A7D37" w:rsidRPr="00090F47" w:rsidRDefault="001A7D37" w:rsidP="001A7D37">
      <w:pPr>
        <w:spacing w:after="0" w:line="240" w:lineRule="auto"/>
        <w:ind w:firstLine="720"/>
        <w:jc w:val="both"/>
        <w:rPr>
          <w:rFonts w:cs="Times New Roman"/>
          <w:szCs w:val="24"/>
        </w:rPr>
      </w:pPr>
      <w:r w:rsidRPr="00090F47">
        <w:rPr>
          <w:rFonts w:cs="Times New Roman"/>
          <w:szCs w:val="24"/>
        </w:rPr>
        <w:lastRenderedPageBreak/>
        <w:t xml:space="preserve">  10. Dalyko vertinimo metodika aptariama  pagrindinio ugdymo metodinėje grupėje.</w:t>
      </w:r>
    </w:p>
    <w:p w:rsidR="001A7D37" w:rsidRPr="00090F47" w:rsidRDefault="001A7D37" w:rsidP="001A7D37">
      <w:pPr>
        <w:spacing w:after="0" w:line="240" w:lineRule="auto"/>
        <w:jc w:val="both"/>
        <w:rPr>
          <w:rFonts w:cs="Times New Roman"/>
          <w:szCs w:val="24"/>
        </w:rPr>
      </w:pPr>
      <w:r w:rsidRPr="00090F47">
        <w:rPr>
          <w:rFonts w:cs="Times New Roman"/>
          <w:szCs w:val="24"/>
        </w:rPr>
        <w:t>          11. Ilgalaikiuose planuose mokytojas planuoja vertinamus darbus, pateikia savo taikomą vertinimą.</w:t>
      </w:r>
    </w:p>
    <w:p w:rsidR="001A7D37" w:rsidRPr="00090F47" w:rsidRDefault="001A7D37" w:rsidP="001A7D37">
      <w:pPr>
        <w:spacing w:after="0" w:line="240" w:lineRule="auto"/>
        <w:jc w:val="both"/>
        <w:rPr>
          <w:rFonts w:cs="Times New Roman"/>
          <w:szCs w:val="24"/>
        </w:rPr>
      </w:pPr>
      <w:r w:rsidRPr="00090F47">
        <w:rPr>
          <w:rFonts w:cs="Times New Roman"/>
          <w:szCs w:val="24"/>
        </w:rPr>
        <w:t>           12. Pagal pritaikytas ir individualizuotas programas besimokantiems mokiniams pamokos plane numatomas individualus vertinimas.</w:t>
      </w:r>
    </w:p>
    <w:p w:rsidR="001A7D37" w:rsidRPr="00090F47" w:rsidRDefault="001A7D37" w:rsidP="001A7D37">
      <w:pPr>
        <w:autoSpaceDE w:val="0"/>
        <w:autoSpaceDN w:val="0"/>
        <w:adjustRightInd w:val="0"/>
        <w:spacing w:after="0" w:line="240" w:lineRule="auto"/>
        <w:jc w:val="both"/>
        <w:rPr>
          <w:rFonts w:cs="Times New Roman"/>
          <w:szCs w:val="24"/>
        </w:rPr>
      </w:pPr>
      <w:r w:rsidRPr="00090F47">
        <w:rPr>
          <w:rFonts w:cs="Times New Roman"/>
          <w:szCs w:val="24"/>
        </w:rPr>
        <w:t xml:space="preserve">              13.  Dalyko mokytojai per pirmąsias rugsėjo pamokas mokinius supažindina su savo dalyko mokymosi pasiekimų informacijos kaupimo ir jos fiksavimo sistema, aptaria vertinimo kriterijus, metodus ir formas, supažindina su kriterijais, kuriais vadovaudamasis, už surinktus taškus rašo pažymį (mokiniai pasirašo, kad supažindinti su vertinimo sistema). </w:t>
      </w:r>
    </w:p>
    <w:p w:rsidR="001A7D37" w:rsidRPr="00090F47" w:rsidRDefault="001A7D37" w:rsidP="001A7D37">
      <w:pPr>
        <w:autoSpaceDE w:val="0"/>
        <w:autoSpaceDN w:val="0"/>
        <w:adjustRightInd w:val="0"/>
        <w:spacing w:after="0" w:line="240" w:lineRule="auto"/>
        <w:jc w:val="both"/>
        <w:rPr>
          <w:rFonts w:cs="Times New Roman"/>
          <w:szCs w:val="24"/>
        </w:rPr>
      </w:pPr>
      <w:r w:rsidRPr="00090F47">
        <w:rPr>
          <w:rFonts w:cs="Times New Roman"/>
          <w:b/>
          <w:szCs w:val="24"/>
        </w:rPr>
        <w:t xml:space="preserve">             </w:t>
      </w:r>
      <w:r w:rsidRPr="00090F47">
        <w:rPr>
          <w:rFonts w:cs="Times New Roman"/>
          <w:szCs w:val="24"/>
        </w:rPr>
        <w:t>14. Mokytojai nuolat informuoja mokinius, kurios veiklos bus vertinamos, kokį vertinimą rašo, kada surinkta vertinimo informacija bus konvertuojama į pažymį. Kabinetų   informaciniame stende arba specialiame aplanke pateikia informaciją apie taikomą dalyko vertinimo metodiką.</w:t>
      </w:r>
    </w:p>
    <w:p w:rsidR="001A7D37" w:rsidRPr="00090F47" w:rsidRDefault="001A7D37" w:rsidP="001A7D37">
      <w:pPr>
        <w:autoSpaceDE w:val="0"/>
        <w:autoSpaceDN w:val="0"/>
        <w:adjustRightInd w:val="0"/>
        <w:spacing w:after="0" w:line="240" w:lineRule="auto"/>
        <w:jc w:val="both"/>
        <w:rPr>
          <w:rFonts w:cs="Times New Roman"/>
          <w:szCs w:val="24"/>
        </w:rPr>
      </w:pPr>
    </w:p>
    <w:p w:rsidR="001A7D37" w:rsidRPr="00090F47" w:rsidRDefault="001A7D37" w:rsidP="001A7D37">
      <w:pPr>
        <w:autoSpaceDE w:val="0"/>
        <w:autoSpaceDN w:val="0"/>
        <w:adjustRightInd w:val="0"/>
        <w:spacing w:after="0" w:line="240" w:lineRule="auto"/>
        <w:jc w:val="center"/>
        <w:rPr>
          <w:rFonts w:cs="Times New Roman"/>
          <w:b/>
          <w:szCs w:val="24"/>
        </w:rPr>
      </w:pPr>
      <w:r w:rsidRPr="00090F47">
        <w:rPr>
          <w:rFonts w:cs="Times New Roman"/>
          <w:b/>
          <w:szCs w:val="24"/>
        </w:rPr>
        <w:t>V skyrius</w:t>
      </w:r>
    </w:p>
    <w:p w:rsidR="001A7D37" w:rsidRPr="00090F47" w:rsidRDefault="001A7D37" w:rsidP="001A7D37">
      <w:pPr>
        <w:spacing w:after="0" w:line="240" w:lineRule="auto"/>
        <w:jc w:val="center"/>
        <w:rPr>
          <w:rFonts w:cs="Times New Roman"/>
          <w:b/>
          <w:szCs w:val="24"/>
        </w:rPr>
      </w:pPr>
      <w:r w:rsidRPr="00090F47">
        <w:rPr>
          <w:rFonts w:cs="Times New Roman"/>
          <w:b/>
          <w:szCs w:val="24"/>
        </w:rPr>
        <w:t xml:space="preserve"> Vertinimas ugdant</w:t>
      </w:r>
    </w:p>
    <w:p w:rsidR="001A7D37" w:rsidRPr="009C36A7" w:rsidRDefault="001A7D37" w:rsidP="001A7D37">
      <w:pPr>
        <w:spacing w:after="0" w:line="240" w:lineRule="auto"/>
        <w:jc w:val="both"/>
        <w:rPr>
          <w:rFonts w:cs="Times New Roman"/>
          <w:szCs w:val="24"/>
        </w:rPr>
      </w:pPr>
    </w:p>
    <w:p w:rsidR="001A7D37" w:rsidRPr="009C36A7" w:rsidRDefault="001A7D37" w:rsidP="001A7D37">
      <w:pPr>
        <w:pStyle w:val="Pa10"/>
        <w:spacing w:line="240" w:lineRule="auto"/>
        <w:ind w:firstLine="720"/>
        <w:jc w:val="both"/>
        <w:rPr>
          <w:rStyle w:val="A0"/>
          <w:sz w:val="24"/>
          <w:szCs w:val="24"/>
        </w:rPr>
      </w:pPr>
      <w:r w:rsidRPr="009C36A7">
        <w:rPr>
          <w:rStyle w:val="A0"/>
          <w:sz w:val="24"/>
          <w:szCs w:val="24"/>
        </w:rPr>
        <w:t xml:space="preserve">  15. Pradinių klasių mokinių pažanga ir pasiekimai pažymiais nevertinami. Mokinio daroma pažanga vertinama lyginant jo pasiekimus su ankstesniaisiais ugdymo(</w:t>
      </w:r>
      <w:proofErr w:type="spellStart"/>
      <w:r w:rsidRPr="009C36A7">
        <w:rPr>
          <w:rStyle w:val="A0"/>
          <w:sz w:val="24"/>
          <w:szCs w:val="24"/>
        </w:rPr>
        <w:t>si</w:t>
      </w:r>
      <w:proofErr w:type="spellEnd"/>
      <w:r w:rsidRPr="009C36A7">
        <w:rPr>
          <w:rStyle w:val="A0"/>
          <w:sz w:val="24"/>
          <w:szCs w:val="24"/>
        </w:rPr>
        <w:t xml:space="preserve">) rezultatais. Vertinant mokinių pažangą ir pasiekimus taikomas </w:t>
      </w:r>
      <w:r w:rsidRPr="009C36A7">
        <w:rPr>
          <w:rStyle w:val="A0"/>
          <w:b/>
          <w:sz w:val="24"/>
          <w:szCs w:val="24"/>
        </w:rPr>
        <w:t>formuojamasis</w:t>
      </w:r>
      <w:r w:rsidRPr="009C36A7">
        <w:rPr>
          <w:rStyle w:val="A0"/>
          <w:sz w:val="24"/>
          <w:szCs w:val="24"/>
        </w:rPr>
        <w:t xml:space="preserve"> (žodžiu arba raštu mokinių darbų bei pratybų sąsiuviniuose), </w:t>
      </w:r>
      <w:r w:rsidRPr="009C36A7">
        <w:rPr>
          <w:rStyle w:val="A0"/>
          <w:b/>
          <w:sz w:val="24"/>
          <w:szCs w:val="24"/>
        </w:rPr>
        <w:t>diagnostinis</w:t>
      </w:r>
      <w:r w:rsidRPr="009C36A7">
        <w:rPr>
          <w:rStyle w:val="A0"/>
          <w:sz w:val="24"/>
          <w:szCs w:val="24"/>
        </w:rPr>
        <w:t xml:space="preserve"> (paremtas labai dažnu stebėjimų ir pa(</w:t>
      </w:r>
      <w:proofErr w:type="spellStart"/>
      <w:r w:rsidRPr="009C36A7">
        <w:rPr>
          <w:rStyle w:val="A0"/>
          <w:sz w:val="24"/>
          <w:szCs w:val="24"/>
        </w:rPr>
        <w:t>si</w:t>
      </w:r>
      <w:proofErr w:type="spellEnd"/>
      <w:r w:rsidRPr="009C36A7">
        <w:rPr>
          <w:rStyle w:val="A0"/>
          <w:sz w:val="24"/>
          <w:szCs w:val="24"/>
        </w:rPr>
        <w:t xml:space="preserve">)tikrinamųjų darbų rezultatais) ir </w:t>
      </w:r>
      <w:r w:rsidRPr="009C36A7">
        <w:rPr>
          <w:rStyle w:val="A0"/>
          <w:b/>
          <w:sz w:val="24"/>
          <w:szCs w:val="24"/>
        </w:rPr>
        <w:t>apibendrinamasis</w:t>
      </w:r>
      <w:r w:rsidRPr="009C36A7">
        <w:rPr>
          <w:rStyle w:val="A0"/>
          <w:sz w:val="24"/>
          <w:szCs w:val="24"/>
        </w:rPr>
        <w:t xml:space="preserve"> (pusmečių rezultatų apibendrinimas). Pusmečio mokinių pasiekimai apibendrinami, vertinant mokinio per mokykloje nustatytą ugdymo laikotarpį padarytą pažangą, orientuojantis į Bendrojoje programoje aprašytus mokinių pasiekimų lygių požymius, ir įrašomi:</w:t>
      </w:r>
    </w:p>
    <w:p w:rsidR="001A7D37" w:rsidRPr="006B5A56" w:rsidRDefault="001A7D37" w:rsidP="001A7D37">
      <w:pPr>
        <w:spacing w:after="0" w:line="240" w:lineRule="auto"/>
        <w:ind w:left="709" w:hanging="709"/>
        <w:rPr>
          <w:rFonts w:cs="Times New Roman"/>
          <w:szCs w:val="24"/>
        </w:rPr>
      </w:pPr>
      <w:r w:rsidRPr="006B5A56">
        <w:rPr>
          <w:rFonts w:cs="Times New Roman"/>
          <w:szCs w:val="24"/>
        </w:rPr>
        <w:tab/>
      </w:r>
      <w:r>
        <w:rPr>
          <w:rFonts w:cs="Times New Roman"/>
          <w:szCs w:val="24"/>
        </w:rPr>
        <w:t xml:space="preserve"> </w:t>
      </w:r>
      <w:r w:rsidRPr="006B5A56">
        <w:rPr>
          <w:rFonts w:cs="Times New Roman"/>
          <w:szCs w:val="24"/>
        </w:rPr>
        <w:t>15.1. elektroniniame dienyne;</w:t>
      </w:r>
    </w:p>
    <w:p w:rsidR="001A7D37" w:rsidRPr="006B5A56" w:rsidRDefault="001A7D37" w:rsidP="001A7D37">
      <w:pPr>
        <w:spacing w:after="0" w:line="240" w:lineRule="auto"/>
        <w:ind w:hanging="709"/>
        <w:jc w:val="both"/>
        <w:rPr>
          <w:rFonts w:cs="Times New Roman"/>
          <w:szCs w:val="24"/>
        </w:rPr>
      </w:pPr>
      <w:r w:rsidRPr="006B5A56">
        <w:rPr>
          <w:rFonts w:cs="Times New Roman"/>
          <w:szCs w:val="24"/>
        </w:rPr>
        <w:tab/>
        <w:t xml:space="preserve">            </w:t>
      </w:r>
      <w:r>
        <w:rPr>
          <w:rFonts w:cs="Times New Roman"/>
          <w:szCs w:val="24"/>
        </w:rPr>
        <w:t xml:space="preserve"> </w:t>
      </w:r>
      <w:r w:rsidRPr="006B5A56">
        <w:rPr>
          <w:rFonts w:cs="Times New Roman"/>
          <w:szCs w:val="24"/>
        </w:rPr>
        <w:t>15.2. mokinių mokymosi pasiekimų apskaitos suvestinės atitinkamose skiltyse įrašomas ugdymo dalykų apibendrintas mokinio pasiekimų lygis (patenkinamas, pagrindinis, aukštesnysis). Mokiniui nepasiekus patenkinamo pasiekimų lygio, įrašoma „nepatenkinamas“;</w:t>
      </w:r>
    </w:p>
    <w:p w:rsidR="001A7D37" w:rsidRPr="006B5A56" w:rsidRDefault="001A7D37" w:rsidP="001A7D37">
      <w:pPr>
        <w:spacing w:after="0" w:line="240" w:lineRule="auto"/>
        <w:jc w:val="both"/>
        <w:rPr>
          <w:rFonts w:cs="Times New Roman"/>
          <w:szCs w:val="24"/>
        </w:rPr>
      </w:pPr>
      <w:r w:rsidRPr="006B5A56">
        <w:rPr>
          <w:rFonts w:cs="Times New Roman"/>
          <w:szCs w:val="24"/>
        </w:rPr>
        <w:t xml:space="preserve">           </w:t>
      </w:r>
      <w:r>
        <w:rPr>
          <w:rFonts w:cs="Times New Roman"/>
          <w:szCs w:val="24"/>
        </w:rPr>
        <w:t xml:space="preserve"> </w:t>
      </w:r>
      <w:r w:rsidRPr="006B5A56">
        <w:rPr>
          <w:rFonts w:cs="Times New Roman"/>
          <w:szCs w:val="24"/>
        </w:rPr>
        <w:t>15.3. dorinio ugdymo pasiekimai įrašomi nurodant padarytą ar nepadarytą pažangą: „</w:t>
      </w:r>
      <w:proofErr w:type="spellStart"/>
      <w:r w:rsidRPr="006B5A56">
        <w:rPr>
          <w:rFonts w:cs="Times New Roman"/>
          <w:szCs w:val="24"/>
        </w:rPr>
        <w:t>p.p</w:t>
      </w:r>
      <w:proofErr w:type="spellEnd"/>
      <w:r w:rsidRPr="006B5A56">
        <w:rPr>
          <w:rFonts w:cs="Times New Roman"/>
          <w:szCs w:val="24"/>
        </w:rPr>
        <w:t>.“ arba „</w:t>
      </w:r>
      <w:proofErr w:type="spellStart"/>
      <w:r w:rsidRPr="006B5A56">
        <w:rPr>
          <w:rFonts w:cs="Times New Roman"/>
          <w:szCs w:val="24"/>
        </w:rPr>
        <w:t>n.p</w:t>
      </w:r>
      <w:proofErr w:type="spellEnd"/>
      <w:r w:rsidRPr="006B5A56">
        <w:rPr>
          <w:rFonts w:cs="Times New Roman"/>
          <w:szCs w:val="24"/>
        </w:rPr>
        <w:t>.";</w:t>
      </w:r>
    </w:p>
    <w:p w:rsidR="001A7D37" w:rsidRPr="006B5A56" w:rsidRDefault="001A7D37" w:rsidP="001A7D37">
      <w:pPr>
        <w:spacing w:after="0" w:line="240" w:lineRule="auto"/>
        <w:jc w:val="both"/>
        <w:rPr>
          <w:rFonts w:cs="Times New Roman"/>
          <w:szCs w:val="24"/>
        </w:rPr>
      </w:pPr>
      <w:r w:rsidRPr="006B5A56">
        <w:rPr>
          <w:rFonts w:cs="Times New Roman"/>
          <w:szCs w:val="24"/>
        </w:rPr>
        <w:t xml:space="preserve">           </w:t>
      </w:r>
      <w:r>
        <w:rPr>
          <w:rFonts w:cs="Times New Roman"/>
          <w:szCs w:val="24"/>
        </w:rPr>
        <w:t xml:space="preserve"> </w:t>
      </w:r>
      <w:r w:rsidRPr="006B5A56">
        <w:rPr>
          <w:rFonts w:cs="Times New Roman"/>
          <w:szCs w:val="24"/>
        </w:rPr>
        <w:t xml:space="preserve">15.4. specialiųjų  ugdymosi poreikių turinčių mokinių, ugdomų pagal pradinio ugdymo individualizuotą programą mokinių padaryta ar nepadaryta pažanga fiksuojama įrašant </w:t>
      </w:r>
      <w:proofErr w:type="spellStart"/>
      <w:r w:rsidRPr="006B5A56">
        <w:rPr>
          <w:rFonts w:cs="Times New Roman"/>
          <w:szCs w:val="24"/>
        </w:rPr>
        <w:t>el</w:t>
      </w:r>
      <w:proofErr w:type="spellEnd"/>
      <w:r w:rsidRPr="006B5A56">
        <w:rPr>
          <w:rFonts w:cs="Times New Roman"/>
          <w:szCs w:val="24"/>
        </w:rPr>
        <w:t xml:space="preserve"> dienyne „</w:t>
      </w:r>
      <w:proofErr w:type="spellStart"/>
      <w:r w:rsidRPr="006B5A56">
        <w:rPr>
          <w:rFonts w:cs="Times New Roman"/>
          <w:szCs w:val="24"/>
        </w:rPr>
        <w:t>p.p</w:t>
      </w:r>
      <w:proofErr w:type="spellEnd"/>
      <w:r w:rsidRPr="006B5A56">
        <w:rPr>
          <w:rFonts w:cs="Times New Roman"/>
          <w:szCs w:val="24"/>
        </w:rPr>
        <w:t>.“ arba „</w:t>
      </w:r>
      <w:proofErr w:type="spellStart"/>
      <w:r w:rsidRPr="006B5A56">
        <w:rPr>
          <w:rFonts w:cs="Times New Roman"/>
          <w:szCs w:val="24"/>
        </w:rPr>
        <w:t>n.p</w:t>
      </w:r>
      <w:proofErr w:type="spellEnd"/>
      <w:r w:rsidRPr="006B5A56">
        <w:rPr>
          <w:rFonts w:cs="Times New Roman"/>
          <w:szCs w:val="24"/>
        </w:rPr>
        <w:t>.";</w:t>
      </w:r>
    </w:p>
    <w:p w:rsidR="001A7D37" w:rsidRPr="006B5A56" w:rsidRDefault="001A7D37" w:rsidP="001A7D37">
      <w:pPr>
        <w:spacing w:after="0" w:line="240" w:lineRule="auto"/>
        <w:jc w:val="both"/>
        <w:rPr>
          <w:rFonts w:cs="Times New Roman"/>
          <w:szCs w:val="24"/>
        </w:rPr>
      </w:pPr>
      <w:r w:rsidRPr="006B5A56">
        <w:rPr>
          <w:rFonts w:cs="Times New Roman"/>
          <w:szCs w:val="24"/>
        </w:rPr>
        <w:t xml:space="preserve">            15.5. </w:t>
      </w:r>
      <w:r w:rsidRPr="006D4315">
        <w:t xml:space="preserve">baigus pradinio ugdymo programą, mokyklai pageidaujant, kurioje mokinys mokysis pagal pagrindinio ugdymo programą, pateikiama Nacionalinio mokinių pasiekimų patikrinimo (NMPP) mokinio ataskaita.  </w:t>
      </w:r>
    </w:p>
    <w:p w:rsidR="001A7D37" w:rsidRPr="006B5A56" w:rsidRDefault="001A7D37" w:rsidP="001A7D37">
      <w:pPr>
        <w:spacing w:after="0" w:line="240" w:lineRule="auto"/>
        <w:ind w:firstLine="720"/>
        <w:jc w:val="both"/>
        <w:rPr>
          <w:rFonts w:cs="Times New Roman"/>
          <w:szCs w:val="24"/>
        </w:rPr>
      </w:pPr>
      <w:r w:rsidRPr="006B5A56">
        <w:rPr>
          <w:rFonts w:cs="Times New Roman"/>
          <w:szCs w:val="24"/>
        </w:rPr>
        <w:t>16. Mokiniams laiku ir sistemingai teikiama informacija (komentarai žodžiu ar raštu) apie tai, kas padaryta gerai, ką reikia tobulinti, kaip tai atlikti, kad būtų pasiekti mokymosi uždaviniai pagal sutartus kriterijus.</w:t>
      </w:r>
    </w:p>
    <w:p w:rsidR="001A7D37" w:rsidRDefault="001A7D37" w:rsidP="001A7D37">
      <w:pPr>
        <w:autoSpaceDE w:val="0"/>
        <w:autoSpaceDN w:val="0"/>
        <w:adjustRightInd w:val="0"/>
        <w:spacing w:after="0" w:line="240" w:lineRule="auto"/>
        <w:ind w:firstLine="720"/>
        <w:jc w:val="both"/>
        <w:rPr>
          <w:rFonts w:cs="Times New Roman"/>
          <w:szCs w:val="24"/>
        </w:rPr>
      </w:pPr>
      <w:r w:rsidRPr="00A50809">
        <w:rPr>
          <w:rFonts w:cs="Times New Roman"/>
          <w:szCs w:val="24"/>
        </w:rPr>
        <w:t>17. Pagrindinio ugdymo mokinių žinios, gebėjimai, įgūdžiai, pastangos, pažanga vertinama</w:t>
      </w:r>
      <w:r w:rsidRPr="006B5A56">
        <w:rPr>
          <w:rFonts w:cs="Times New Roman"/>
          <w:szCs w:val="24"/>
        </w:rPr>
        <w:t xml:space="preserve"> pagal BP (Bendrųjų programų) reikalavimus, aptartus ir suderintus dalyko vertinimo metodus, formas ir</w:t>
      </w:r>
      <w:r>
        <w:rPr>
          <w:rFonts w:cs="Times New Roman"/>
          <w:szCs w:val="24"/>
        </w:rPr>
        <w:t xml:space="preserve"> </w:t>
      </w:r>
      <w:r w:rsidRPr="006B5A56">
        <w:rPr>
          <w:rFonts w:cs="Times New Roman"/>
          <w:szCs w:val="24"/>
        </w:rPr>
        <w:t>kriterijus. Vertinimą sieja su mokymosi tikslais atsižvelgdamas į mokinių mokymosi patirtį ir gebėjimus.</w:t>
      </w:r>
    </w:p>
    <w:p w:rsidR="009C36A7" w:rsidRPr="006B5A56" w:rsidRDefault="009C36A7" w:rsidP="001A7D37">
      <w:pPr>
        <w:autoSpaceDE w:val="0"/>
        <w:autoSpaceDN w:val="0"/>
        <w:adjustRightInd w:val="0"/>
        <w:spacing w:after="0" w:line="240" w:lineRule="auto"/>
        <w:ind w:firstLine="720"/>
        <w:jc w:val="both"/>
        <w:rPr>
          <w:rFonts w:cs="Times New Roman"/>
          <w:szCs w:val="24"/>
        </w:rPr>
      </w:pPr>
      <w:r>
        <w:rPr>
          <w:rFonts w:cs="Times New Roman"/>
          <w:szCs w:val="24"/>
        </w:rPr>
        <w:t>17.1.</w:t>
      </w:r>
      <w:r w:rsidRPr="009C36A7">
        <w:rPr>
          <w:rFonts w:cs="Times New Roman"/>
          <w:szCs w:val="24"/>
        </w:rPr>
        <w:t xml:space="preserve"> </w:t>
      </w:r>
      <w:r w:rsidRPr="006B5A56">
        <w:rPr>
          <w:rFonts w:cs="Times New Roman"/>
          <w:szCs w:val="24"/>
        </w:rPr>
        <w:t>specialiųjų  ugdymosi poreikių turinči</w:t>
      </w:r>
      <w:r>
        <w:rPr>
          <w:rFonts w:cs="Times New Roman"/>
          <w:szCs w:val="24"/>
        </w:rPr>
        <w:t>ų mokinių, ugdomų pagal pagrindinio</w:t>
      </w:r>
      <w:r w:rsidRPr="006B5A56">
        <w:rPr>
          <w:rFonts w:cs="Times New Roman"/>
          <w:szCs w:val="24"/>
        </w:rPr>
        <w:t xml:space="preserve"> ugdymo individualizuotą programą mokinių padaryta ar nepadaryta pažanga </w:t>
      </w:r>
      <w:r w:rsidR="00F525F6">
        <w:rPr>
          <w:rFonts w:cs="Times New Roman"/>
          <w:szCs w:val="24"/>
        </w:rPr>
        <w:t xml:space="preserve">gali būti </w:t>
      </w:r>
      <w:r w:rsidRPr="006B5A56">
        <w:rPr>
          <w:rFonts w:cs="Times New Roman"/>
          <w:szCs w:val="24"/>
        </w:rPr>
        <w:t>fik</w:t>
      </w:r>
      <w:r w:rsidR="00F525F6">
        <w:rPr>
          <w:rFonts w:cs="Times New Roman"/>
          <w:szCs w:val="24"/>
        </w:rPr>
        <w:t xml:space="preserve">suojama įrašant </w:t>
      </w:r>
      <w:proofErr w:type="spellStart"/>
      <w:r w:rsidR="00F525F6">
        <w:rPr>
          <w:rFonts w:cs="Times New Roman"/>
          <w:szCs w:val="24"/>
        </w:rPr>
        <w:t>el</w:t>
      </w:r>
      <w:proofErr w:type="spellEnd"/>
      <w:r w:rsidR="00F525F6">
        <w:rPr>
          <w:rFonts w:cs="Times New Roman"/>
          <w:szCs w:val="24"/>
        </w:rPr>
        <w:t xml:space="preserve"> dienyne „įskaityta“ arba „neįskaityta</w:t>
      </w:r>
      <w:bookmarkStart w:id="0" w:name="_GoBack"/>
      <w:bookmarkEnd w:id="0"/>
      <w:r w:rsidRPr="006B5A56">
        <w:rPr>
          <w:rFonts w:cs="Times New Roman"/>
          <w:szCs w:val="24"/>
        </w:rPr>
        <w:t>";</w:t>
      </w:r>
    </w:p>
    <w:p w:rsidR="001A7D37" w:rsidRPr="006B5A56" w:rsidRDefault="001A7D37" w:rsidP="001A7D37">
      <w:pPr>
        <w:autoSpaceDE w:val="0"/>
        <w:autoSpaceDN w:val="0"/>
        <w:adjustRightInd w:val="0"/>
        <w:spacing w:after="0" w:line="240" w:lineRule="auto"/>
        <w:ind w:firstLine="720"/>
        <w:jc w:val="both"/>
        <w:rPr>
          <w:rFonts w:cs="Times New Roman"/>
          <w:szCs w:val="24"/>
        </w:rPr>
      </w:pPr>
      <w:r w:rsidRPr="006B5A56">
        <w:rPr>
          <w:rFonts w:cs="Times New Roman"/>
          <w:szCs w:val="24"/>
        </w:rPr>
        <w:t>18. Vertinimo metodus mokytojai derina tarpusavyje (grupių keitimosi atveju), aptaria su mokiniais per pirmąsias rugsėjo pamokas. Mokinių tėvai informuojami tėvų susirinkimo metu.</w:t>
      </w:r>
    </w:p>
    <w:p w:rsidR="001A7D37" w:rsidRPr="006B5A56" w:rsidRDefault="001A7D37" w:rsidP="001A7D37">
      <w:pPr>
        <w:pStyle w:val="Pagrindinistekstas"/>
        <w:spacing w:after="0"/>
        <w:jc w:val="both"/>
      </w:pPr>
      <w:r w:rsidRPr="006B5A56">
        <w:t xml:space="preserve">            19. Rugsėjo mėn. skiriamas 5 klasės mokinių adaptacijai. Adaptaciniu laikotarpiu  5 kl. mokiniai nevertinami pažymiais ir mokiniai nerašo kontrolinių darbų. </w:t>
      </w:r>
    </w:p>
    <w:p w:rsidR="001A7D37" w:rsidRPr="006B5A56" w:rsidRDefault="001A7D37" w:rsidP="001A7D37">
      <w:pPr>
        <w:autoSpaceDE w:val="0"/>
        <w:autoSpaceDN w:val="0"/>
        <w:adjustRightInd w:val="0"/>
        <w:spacing w:after="0" w:line="240" w:lineRule="auto"/>
        <w:ind w:firstLine="720"/>
        <w:jc w:val="both"/>
        <w:rPr>
          <w:rFonts w:cs="Times New Roman"/>
          <w:szCs w:val="24"/>
        </w:rPr>
      </w:pPr>
      <w:r w:rsidRPr="006B5A56">
        <w:rPr>
          <w:rFonts w:cs="Times New Roman"/>
          <w:szCs w:val="24"/>
        </w:rPr>
        <w:t>20. Mokinių pažanga fiksuojama  el. dienyne.</w:t>
      </w:r>
    </w:p>
    <w:p w:rsidR="001A7D37" w:rsidRPr="006B5A56" w:rsidRDefault="001A7D37" w:rsidP="001A7D37">
      <w:pPr>
        <w:autoSpaceDE w:val="0"/>
        <w:autoSpaceDN w:val="0"/>
        <w:adjustRightInd w:val="0"/>
        <w:spacing w:after="0" w:line="240" w:lineRule="auto"/>
        <w:ind w:firstLine="720"/>
        <w:rPr>
          <w:rFonts w:cs="Times New Roman"/>
          <w:szCs w:val="24"/>
        </w:rPr>
      </w:pPr>
      <w:r w:rsidRPr="006B5A56">
        <w:rPr>
          <w:rFonts w:cs="Times New Roman"/>
          <w:szCs w:val="24"/>
        </w:rPr>
        <w:t xml:space="preserve">21. Patenkinamais </w:t>
      </w:r>
      <w:proofErr w:type="spellStart"/>
      <w:r w:rsidRPr="006B5A56">
        <w:rPr>
          <w:rFonts w:cs="Times New Roman"/>
          <w:szCs w:val="24"/>
        </w:rPr>
        <w:t>įvertinimais</w:t>
      </w:r>
      <w:proofErr w:type="spellEnd"/>
      <w:r w:rsidRPr="006B5A56">
        <w:rPr>
          <w:rFonts w:cs="Times New Roman"/>
          <w:szCs w:val="24"/>
        </w:rPr>
        <w:t xml:space="preserve"> laikomi 4-10 balų įvertinimai, „įskaityta“.</w:t>
      </w:r>
    </w:p>
    <w:p w:rsidR="001A7D37" w:rsidRPr="006B5A56" w:rsidRDefault="001A7D37" w:rsidP="001A7D37">
      <w:pPr>
        <w:autoSpaceDE w:val="0"/>
        <w:autoSpaceDN w:val="0"/>
        <w:adjustRightInd w:val="0"/>
        <w:spacing w:after="0" w:line="240" w:lineRule="auto"/>
        <w:ind w:firstLine="720"/>
        <w:jc w:val="both"/>
        <w:rPr>
          <w:rFonts w:cs="Times New Roman"/>
          <w:szCs w:val="24"/>
        </w:rPr>
      </w:pPr>
      <w:r w:rsidRPr="006B5A56">
        <w:rPr>
          <w:rFonts w:cs="Times New Roman"/>
          <w:szCs w:val="24"/>
        </w:rPr>
        <w:t xml:space="preserve">22. Nepatenkinamais </w:t>
      </w:r>
      <w:proofErr w:type="spellStart"/>
      <w:r w:rsidRPr="006B5A56">
        <w:rPr>
          <w:rFonts w:cs="Times New Roman"/>
          <w:szCs w:val="24"/>
        </w:rPr>
        <w:t>įvertinimais</w:t>
      </w:r>
      <w:proofErr w:type="spellEnd"/>
      <w:r w:rsidRPr="006B5A56">
        <w:rPr>
          <w:rFonts w:cs="Times New Roman"/>
          <w:szCs w:val="24"/>
        </w:rPr>
        <w:t xml:space="preserve"> laikomi 1-3 balų įvertinimai, „neįskaityta“, „neatestuota“(kai mokinys yra praleidęs be pateisinamos priežasties 50 proc. pusmečio pamokų ir neatsiskaitęs už  privalomojo dalyko mokslo programą ar programos dalį (pusmečio kursą).</w:t>
      </w:r>
    </w:p>
    <w:p w:rsidR="001A7D37" w:rsidRPr="006B5A56" w:rsidRDefault="001A7D37" w:rsidP="001A7D37">
      <w:pPr>
        <w:spacing w:after="0" w:line="240" w:lineRule="auto"/>
        <w:ind w:firstLine="720"/>
        <w:jc w:val="both"/>
        <w:rPr>
          <w:rFonts w:cs="Times New Roman"/>
          <w:szCs w:val="24"/>
        </w:rPr>
      </w:pPr>
      <w:r w:rsidRPr="006B5A56">
        <w:rPr>
          <w:rFonts w:cs="Times New Roman"/>
          <w:szCs w:val="24"/>
        </w:rPr>
        <w:lastRenderedPageBreak/>
        <w:t xml:space="preserve">23. Pasiekimų, vertinamų 10 balų sistema, reikšmė: </w:t>
      </w:r>
    </w:p>
    <w:p w:rsidR="001A7D37" w:rsidRPr="006B5A56" w:rsidRDefault="001A7D37" w:rsidP="001A7D37">
      <w:pPr>
        <w:numPr>
          <w:ilvl w:val="0"/>
          <w:numId w:val="1"/>
        </w:numPr>
        <w:spacing w:after="0" w:line="240" w:lineRule="auto"/>
        <w:jc w:val="both"/>
        <w:rPr>
          <w:rFonts w:cs="Times New Roman"/>
          <w:bCs/>
          <w:szCs w:val="24"/>
        </w:rPr>
      </w:pPr>
      <w:r w:rsidRPr="006B5A56">
        <w:rPr>
          <w:rFonts w:cs="Times New Roman"/>
          <w:bCs/>
          <w:szCs w:val="24"/>
        </w:rPr>
        <w:t xml:space="preserve">10 - </w:t>
      </w:r>
      <w:r w:rsidRPr="006B5A56">
        <w:rPr>
          <w:rStyle w:val="grame"/>
          <w:rFonts w:cs="Times New Roman"/>
          <w:bCs/>
          <w:szCs w:val="24"/>
        </w:rPr>
        <w:t>puikiai</w:t>
      </w:r>
      <w:r w:rsidRPr="006B5A56">
        <w:rPr>
          <w:rFonts w:cs="Times New Roman"/>
          <w:bCs/>
          <w:szCs w:val="24"/>
        </w:rPr>
        <w:t>, kai užduotis ar atsakinėjimas atliktas be klaidų tik su  1-2 ne esminiais netikslumais;</w:t>
      </w:r>
    </w:p>
    <w:p w:rsidR="001A7D37" w:rsidRPr="006B5A56" w:rsidRDefault="001A7D37" w:rsidP="001A7D37">
      <w:pPr>
        <w:numPr>
          <w:ilvl w:val="0"/>
          <w:numId w:val="1"/>
        </w:numPr>
        <w:spacing w:after="0" w:line="240" w:lineRule="auto"/>
        <w:jc w:val="both"/>
        <w:rPr>
          <w:rFonts w:cs="Times New Roman"/>
          <w:bCs/>
          <w:szCs w:val="24"/>
        </w:rPr>
      </w:pPr>
      <w:r w:rsidRPr="006B5A56">
        <w:rPr>
          <w:rFonts w:cs="Times New Roman"/>
          <w:bCs/>
          <w:szCs w:val="24"/>
        </w:rPr>
        <w:t xml:space="preserve">9 - </w:t>
      </w:r>
      <w:r w:rsidRPr="006B5A56">
        <w:rPr>
          <w:rStyle w:val="grame"/>
          <w:rFonts w:cs="Times New Roman"/>
          <w:bCs/>
          <w:szCs w:val="24"/>
        </w:rPr>
        <w:t>labai</w:t>
      </w:r>
      <w:r w:rsidRPr="006B5A56">
        <w:rPr>
          <w:rFonts w:cs="Times New Roman"/>
          <w:bCs/>
          <w:szCs w:val="24"/>
        </w:rPr>
        <w:t xml:space="preserve"> gerai, yra neesminis netikslumas ar suklydimų;</w:t>
      </w:r>
    </w:p>
    <w:p w:rsidR="001A7D37" w:rsidRPr="006B5A56" w:rsidRDefault="001A7D37" w:rsidP="001A7D37">
      <w:pPr>
        <w:numPr>
          <w:ilvl w:val="0"/>
          <w:numId w:val="1"/>
        </w:numPr>
        <w:spacing w:after="0" w:line="240" w:lineRule="auto"/>
        <w:jc w:val="both"/>
        <w:rPr>
          <w:rFonts w:cs="Times New Roman"/>
          <w:bCs/>
          <w:szCs w:val="24"/>
        </w:rPr>
      </w:pPr>
      <w:r w:rsidRPr="006B5A56">
        <w:rPr>
          <w:rFonts w:cs="Times New Roman"/>
          <w:bCs/>
          <w:szCs w:val="24"/>
        </w:rPr>
        <w:t xml:space="preserve">8 - </w:t>
      </w:r>
      <w:r w:rsidRPr="006B5A56">
        <w:rPr>
          <w:rStyle w:val="grame"/>
          <w:rFonts w:cs="Times New Roman"/>
          <w:bCs/>
          <w:szCs w:val="24"/>
        </w:rPr>
        <w:t>gerai</w:t>
      </w:r>
      <w:r w:rsidRPr="006B5A56">
        <w:rPr>
          <w:rFonts w:cs="Times New Roman"/>
          <w:bCs/>
          <w:szCs w:val="24"/>
        </w:rPr>
        <w:t>, kai užduotis visiškai atlikta, tačiau yra keletas suklydimų ar klaidų;</w:t>
      </w:r>
    </w:p>
    <w:p w:rsidR="001A7D37" w:rsidRPr="006B5A56" w:rsidRDefault="001A7D37" w:rsidP="001A7D37">
      <w:pPr>
        <w:numPr>
          <w:ilvl w:val="0"/>
          <w:numId w:val="1"/>
        </w:numPr>
        <w:spacing w:after="0" w:line="240" w:lineRule="auto"/>
        <w:jc w:val="both"/>
        <w:rPr>
          <w:rFonts w:cs="Times New Roman"/>
          <w:bCs/>
          <w:szCs w:val="24"/>
        </w:rPr>
      </w:pPr>
      <w:r w:rsidRPr="006B5A56">
        <w:rPr>
          <w:rFonts w:cs="Times New Roman"/>
          <w:bCs/>
          <w:szCs w:val="24"/>
        </w:rPr>
        <w:t xml:space="preserve">7 - </w:t>
      </w:r>
      <w:r w:rsidRPr="006B5A56">
        <w:rPr>
          <w:rStyle w:val="grame"/>
          <w:rFonts w:cs="Times New Roman"/>
          <w:bCs/>
          <w:szCs w:val="24"/>
        </w:rPr>
        <w:t>pakankamai</w:t>
      </w:r>
      <w:r w:rsidRPr="006B5A56">
        <w:rPr>
          <w:rFonts w:cs="Times New Roman"/>
          <w:bCs/>
          <w:szCs w:val="24"/>
        </w:rPr>
        <w:t xml:space="preserve"> gerai, kai atliktoje užduotyje yra keletas netikslumų ar klaidų;</w:t>
      </w:r>
    </w:p>
    <w:p w:rsidR="001A7D37" w:rsidRPr="006B5A56" w:rsidRDefault="001A7D37" w:rsidP="001A7D37">
      <w:pPr>
        <w:numPr>
          <w:ilvl w:val="0"/>
          <w:numId w:val="1"/>
        </w:numPr>
        <w:spacing w:after="0" w:line="240" w:lineRule="auto"/>
        <w:jc w:val="both"/>
        <w:rPr>
          <w:rFonts w:cs="Times New Roman"/>
          <w:bCs/>
          <w:szCs w:val="24"/>
        </w:rPr>
      </w:pPr>
      <w:r w:rsidRPr="006B5A56">
        <w:rPr>
          <w:rFonts w:cs="Times New Roman"/>
          <w:bCs/>
          <w:szCs w:val="24"/>
        </w:rPr>
        <w:t xml:space="preserve">6 - </w:t>
      </w:r>
      <w:r w:rsidRPr="006B5A56">
        <w:rPr>
          <w:rStyle w:val="grame"/>
          <w:rFonts w:cs="Times New Roman"/>
          <w:bCs/>
          <w:szCs w:val="24"/>
        </w:rPr>
        <w:t>patenkinamai</w:t>
      </w:r>
      <w:r w:rsidRPr="006B5A56">
        <w:rPr>
          <w:rFonts w:cs="Times New Roman"/>
          <w:bCs/>
          <w:szCs w:val="24"/>
        </w:rPr>
        <w:t xml:space="preserve">, kai padarytos klaidos ar suklydimai leidžia suprasti užduoties rezultatą; </w:t>
      </w:r>
    </w:p>
    <w:p w:rsidR="001A7D37" w:rsidRPr="006B5A56" w:rsidRDefault="001A7D37" w:rsidP="001A7D37">
      <w:pPr>
        <w:numPr>
          <w:ilvl w:val="0"/>
          <w:numId w:val="1"/>
        </w:numPr>
        <w:spacing w:after="0" w:line="240" w:lineRule="auto"/>
        <w:jc w:val="both"/>
        <w:rPr>
          <w:rFonts w:cs="Times New Roman"/>
          <w:bCs/>
          <w:szCs w:val="24"/>
        </w:rPr>
      </w:pPr>
      <w:r w:rsidRPr="006B5A56">
        <w:rPr>
          <w:rFonts w:cs="Times New Roman"/>
          <w:bCs/>
          <w:szCs w:val="24"/>
        </w:rPr>
        <w:t xml:space="preserve">5 - </w:t>
      </w:r>
      <w:r w:rsidRPr="006B5A56">
        <w:rPr>
          <w:rStyle w:val="grame"/>
          <w:rFonts w:cs="Times New Roman"/>
          <w:bCs/>
          <w:szCs w:val="24"/>
        </w:rPr>
        <w:t>pakankamai</w:t>
      </w:r>
      <w:r w:rsidRPr="006B5A56">
        <w:rPr>
          <w:rFonts w:cs="Times New Roman"/>
          <w:bCs/>
          <w:szCs w:val="24"/>
        </w:rPr>
        <w:t xml:space="preserve"> patenkinamai, kai mokinys teisingai atliko pusę gautos užduoties;</w:t>
      </w:r>
    </w:p>
    <w:p w:rsidR="001A7D37" w:rsidRPr="006B5A56" w:rsidRDefault="001A7D37" w:rsidP="001A7D37">
      <w:pPr>
        <w:numPr>
          <w:ilvl w:val="0"/>
          <w:numId w:val="1"/>
        </w:numPr>
        <w:spacing w:after="0" w:line="240" w:lineRule="auto"/>
        <w:jc w:val="both"/>
        <w:rPr>
          <w:rFonts w:cs="Times New Roman"/>
          <w:bCs/>
          <w:szCs w:val="24"/>
        </w:rPr>
      </w:pPr>
      <w:r w:rsidRPr="006B5A56">
        <w:rPr>
          <w:rFonts w:cs="Times New Roman"/>
          <w:bCs/>
          <w:szCs w:val="24"/>
        </w:rPr>
        <w:t xml:space="preserve">4 - </w:t>
      </w:r>
      <w:r w:rsidRPr="006B5A56">
        <w:rPr>
          <w:rStyle w:val="grame"/>
          <w:rFonts w:cs="Times New Roman"/>
          <w:bCs/>
          <w:szCs w:val="24"/>
        </w:rPr>
        <w:t>silpnai</w:t>
      </w:r>
      <w:r w:rsidRPr="006B5A56">
        <w:rPr>
          <w:rFonts w:cs="Times New Roman"/>
          <w:bCs/>
          <w:szCs w:val="24"/>
        </w:rPr>
        <w:t>, kai mokinys pusėje atliktos užduoties padarė neesminių klaidų, dėl kurių galima įžvelgti mokinio bandymus;</w:t>
      </w:r>
    </w:p>
    <w:p w:rsidR="001A7D37" w:rsidRPr="006B5A56" w:rsidRDefault="001A7D37" w:rsidP="001A7D37">
      <w:pPr>
        <w:numPr>
          <w:ilvl w:val="0"/>
          <w:numId w:val="1"/>
        </w:numPr>
        <w:tabs>
          <w:tab w:val="clear" w:pos="720"/>
          <w:tab w:val="num" w:pos="0"/>
        </w:tabs>
        <w:spacing w:after="0" w:line="240" w:lineRule="auto"/>
        <w:ind w:left="0" w:firstLine="360"/>
        <w:jc w:val="both"/>
        <w:rPr>
          <w:rFonts w:cs="Times New Roman"/>
          <w:bCs/>
          <w:szCs w:val="24"/>
        </w:rPr>
      </w:pPr>
      <w:r w:rsidRPr="006B5A56">
        <w:rPr>
          <w:rFonts w:cs="Times New Roman"/>
          <w:bCs/>
          <w:szCs w:val="24"/>
        </w:rPr>
        <w:t xml:space="preserve">3 - </w:t>
      </w:r>
      <w:r w:rsidRPr="006B5A56">
        <w:rPr>
          <w:rStyle w:val="grame"/>
          <w:rFonts w:cs="Times New Roman"/>
          <w:bCs/>
          <w:szCs w:val="24"/>
        </w:rPr>
        <w:t>blogai</w:t>
      </w:r>
      <w:r w:rsidRPr="006B5A56">
        <w:rPr>
          <w:rFonts w:cs="Times New Roman"/>
          <w:bCs/>
          <w:szCs w:val="24"/>
        </w:rPr>
        <w:t>, kai negalima užduoties atlikime surasti bent vieno teisingo atsakymo ar teisingos minties;</w:t>
      </w:r>
    </w:p>
    <w:p w:rsidR="001A7D37" w:rsidRPr="006B5A56" w:rsidRDefault="001A7D37" w:rsidP="001A7D37">
      <w:pPr>
        <w:numPr>
          <w:ilvl w:val="0"/>
          <w:numId w:val="1"/>
        </w:numPr>
        <w:spacing w:after="0" w:line="240" w:lineRule="auto"/>
        <w:jc w:val="both"/>
        <w:rPr>
          <w:rFonts w:cs="Times New Roman"/>
          <w:bCs/>
          <w:szCs w:val="24"/>
        </w:rPr>
      </w:pPr>
      <w:r w:rsidRPr="006B5A56">
        <w:rPr>
          <w:rFonts w:cs="Times New Roman"/>
          <w:bCs/>
          <w:szCs w:val="24"/>
        </w:rPr>
        <w:t xml:space="preserve">2 - </w:t>
      </w:r>
      <w:r w:rsidRPr="006B5A56">
        <w:rPr>
          <w:rStyle w:val="grame"/>
          <w:rFonts w:cs="Times New Roman"/>
          <w:bCs/>
          <w:szCs w:val="24"/>
        </w:rPr>
        <w:t>labai</w:t>
      </w:r>
      <w:r w:rsidRPr="006B5A56">
        <w:rPr>
          <w:rFonts w:cs="Times New Roman"/>
          <w:bCs/>
          <w:szCs w:val="24"/>
        </w:rPr>
        <w:t xml:space="preserve"> blogai, kai negalime suprasti, ką mokinys bandė užduotyje padaryti;</w:t>
      </w:r>
    </w:p>
    <w:p w:rsidR="001A7D37" w:rsidRPr="006B5A56" w:rsidRDefault="001A7D37" w:rsidP="001A7D37">
      <w:pPr>
        <w:numPr>
          <w:ilvl w:val="0"/>
          <w:numId w:val="1"/>
        </w:numPr>
        <w:tabs>
          <w:tab w:val="clear" w:pos="720"/>
          <w:tab w:val="num" w:pos="0"/>
        </w:tabs>
        <w:spacing w:after="0" w:line="240" w:lineRule="auto"/>
        <w:ind w:left="0" w:firstLine="360"/>
        <w:jc w:val="both"/>
        <w:rPr>
          <w:rFonts w:cs="Times New Roman"/>
          <w:bCs/>
          <w:szCs w:val="24"/>
        </w:rPr>
      </w:pPr>
      <w:r w:rsidRPr="006B5A56">
        <w:rPr>
          <w:rFonts w:cs="Times New Roman"/>
          <w:bCs/>
          <w:szCs w:val="24"/>
        </w:rPr>
        <w:t xml:space="preserve">1 - </w:t>
      </w:r>
      <w:r w:rsidRPr="006B5A56">
        <w:rPr>
          <w:rStyle w:val="grame"/>
          <w:rFonts w:cs="Times New Roman"/>
          <w:bCs/>
          <w:szCs w:val="24"/>
        </w:rPr>
        <w:t>nieko</w:t>
      </w:r>
      <w:r w:rsidRPr="006B5A56">
        <w:rPr>
          <w:rFonts w:cs="Times New Roman"/>
          <w:bCs/>
          <w:szCs w:val="24"/>
        </w:rPr>
        <w:t xml:space="preserve"> neatsakė, neatliko užduoties; kai mokinys atsisakė atsakinėti ar iki sutarto  laiko neatsiskaitė už kontrolinį darbą.</w:t>
      </w:r>
    </w:p>
    <w:p w:rsidR="001A7D37" w:rsidRPr="006B5A56" w:rsidRDefault="001A7D37" w:rsidP="001A7D37">
      <w:pPr>
        <w:spacing w:after="0" w:line="240" w:lineRule="auto"/>
        <w:jc w:val="both"/>
        <w:rPr>
          <w:rFonts w:cs="Times New Roman"/>
          <w:szCs w:val="24"/>
        </w:rPr>
      </w:pPr>
      <w:r w:rsidRPr="006B5A56">
        <w:rPr>
          <w:rFonts w:cs="Times New Roman"/>
          <w:szCs w:val="24"/>
        </w:rPr>
        <w:t xml:space="preserve">          </w:t>
      </w:r>
      <w:r>
        <w:rPr>
          <w:rFonts w:cs="Times New Roman"/>
          <w:szCs w:val="24"/>
        </w:rPr>
        <w:t xml:space="preserve">   </w:t>
      </w:r>
      <w:r w:rsidRPr="006B5A56">
        <w:rPr>
          <w:rFonts w:cs="Times New Roman"/>
          <w:szCs w:val="24"/>
        </w:rPr>
        <w:t>24. Visi dalykai vertinami pažymiais išskyrus: 5-10 kl. dorinio ugdymo, žmogaus saugos, 9-10 kl. pilietinio  ugdymo dalykai,   vertinami „įskaityta“ arba „neįskaityta“.</w:t>
      </w:r>
    </w:p>
    <w:p w:rsidR="001A7D37" w:rsidRPr="006B5A56" w:rsidRDefault="001A7D37" w:rsidP="001A7D37">
      <w:pPr>
        <w:spacing w:after="0" w:line="240" w:lineRule="auto"/>
        <w:jc w:val="both"/>
        <w:rPr>
          <w:rFonts w:cs="Times New Roman"/>
          <w:szCs w:val="24"/>
        </w:rPr>
      </w:pPr>
      <w:r w:rsidRPr="006B5A56">
        <w:rPr>
          <w:rFonts w:cs="Times New Roman"/>
          <w:szCs w:val="24"/>
        </w:rPr>
        <w:t>       25. Kūno kultūros specialiosios medicininės grupės mokinių pasiekimai pažymiais nevertinami,  įvertinimai dienyne žymimi „</w:t>
      </w:r>
      <w:proofErr w:type="spellStart"/>
      <w:r w:rsidRPr="006B5A56">
        <w:rPr>
          <w:rFonts w:cs="Times New Roman"/>
          <w:szCs w:val="24"/>
        </w:rPr>
        <w:t>įsk</w:t>
      </w:r>
      <w:proofErr w:type="spellEnd"/>
      <w:r w:rsidRPr="006B5A56">
        <w:rPr>
          <w:rFonts w:cs="Times New Roman"/>
          <w:szCs w:val="24"/>
        </w:rPr>
        <w:t>“ arba „</w:t>
      </w:r>
      <w:proofErr w:type="spellStart"/>
      <w:r w:rsidRPr="006B5A56">
        <w:rPr>
          <w:rFonts w:cs="Times New Roman"/>
          <w:szCs w:val="24"/>
        </w:rPr>
        <w:t>neįsk</w:t>
      </w:r>
      <w:proofErr w:type="spellEnd"/>
      <w:r w:rsidRPr="006B5A56">
        <w:rPr>
          <w:rFonts w:cs="Times New Roman"/>
          <w:szCs w:val="24"/>
        </w:rPr>
        <w:t>”.</w:t>
      </w:r>
    </w:p>
    <w:p w:rsidR="001A7D37" w:rsidRPr="006B5A56" w:rsidRDefault="001A7D37" w:rsidP="001A7D37">
      <w:pPr>
        <w:spacing w:after="0" w:line="240" w:lineRule="auto"/>
        <w:jc w:val="both"/>
        <w:rPr>
          <w:rFonts w:cs="Times New Roman"/>
          <w:szCs w:val="24"/>
        </w:rPr>
      </w:pPr>
      <w:r w:rsidRPr="006B5A56">
        <w:rPr>
          <w:rFonts w:cs="Times New Roman"/>
          <w:szCs w:val="24"/>
        </w:rPr>
        <w:t xml:space="preserve">         </w:t>
      </w:r>
      <w:r>
        <w:rPr>
          <w:rFonts w:cs="Times New Roman"/>
          <w:szCs w:val="24"/>
        </w:rPr>
        <w:t xml:space="preserve">  </w:t>
      </w:r>
      <w:r w:rsidRPr="006B5A56">
        <w:rPr>
          <w:rFonts w:cs="Times New Roman"/>
          <w:szCs w:val="24"/>
        </w:rPr>
        <w:t>26. Mokiniui, pagal gydytojo pažymą atleistam nuo kūno kultūros pamokų, pusmečio ar metinių pažymių stulpelyje rašoma “</w:t>
      </w:r>
      <w:proofErr w:type="spellStart"/>
      <w:r w:rsidRPr="006B5A56">
        <w:rPr>
          <w:rFonts w:cs="Times New Roman"/>
          <w:szCs w:val="24"/>
        </w:rPr>
        <w:t>atl</w:t>
      </w:r>
      <w:proofErr w:type="spellEnd"/>
      <w:r w:rsidRPr="006B5A56">
        <w:rPr>
          <w:rFonts w:cs="Times New Roman"/>
          <w:szCs w:val="24"/>
        </w:rPr>
        <w:t>”.</w:t>
      </w:r>
    </w:p>
    <w:p w:rsidR="001A7D37" w:rsidRPr="006B5A56" w:rsidRDefault="001A7D37" w:rsidP="001A7D37">
      <w:pPr>
        <w:spacing w:after="0" w:line="240" w:lineRule="auto"/>
        <w:jc w:val="both"/>
        <w:rPr>
          <w:rFonts w:cs="Times New Roman"/>
          <w:szCs w:val="24"/>
        </w:rPr>
      </w:pPr>
      <w:r w:rsidRPr="006B5A56">
        <w:rPr>
          <w:rFonts w:cs="Times New Roman"/>
          <w:szCs w:val="24"/>
        </w:rPr>
        <w:t xml:space="preserve">            </w:t>
      </w:r>
      <w:r>
        <w:rPr>
          <w:rFonts w:cs="Times New Roman"/>
          <w:szCs w:val="24"/>
        </w:rPr>
        <w:t xml:space="preserve"> </w:t>
      </w:r>
      <w:r w:rsidRPr="006B5A56">
        <w:rPr>
          <w:rFonts w:cs="Times New Roman"/>
          <w:szCs w:val="24"/>
        </w:rPr>
        <w:t xml:space="preserve">27. Mokytojai gali taikyti šias mokymosi pasiekimų vertinimo formas: </w:t>
      </w:r>
    </w:p>
    <w:p w:rsidR="001A7D37" w:rsidRPr="006B5A56" w:rsidRDefault="001A7D37" w:rsidP="001A7D37">
      <w:pPr>
        <w:spacing w:after="0" w:line="240" w:lineRule="auto"/>
        <w:jc w:val="both"/>
        <w:rPr>
          <w:rFonts w:cs="Times New Roman"/>
          <w:szCs w:val="24"/>
        </w:rPr>
      </w:pPr>
      <w:r w:rsidRPr="006B5A56">
        <w:rPr>
          <w:rFonts w:cs="Times New Roman"/>
          <w:szCs w:val="24"/>
        </w:rPr>
        <w:t xml:space="preserve">          27.1. </w:t>
      </w:r>
      <w:r>
        <w:rPr>
          <w:rFonts w:cs="Times New Roman"/>
          <w:szCs w:val="24"/>
        </w:rPr>
        <w:t>a</w:t>
      </w:r>
      <w:r w:rsidRPr="006B5A56">
        <w:rPr>
          <w:rFonts w:cs="Times New Roman"/>
          <w:szCs w:val="24"/>
        </w:rPr>
        <w:t xml:space="preserve">pklausa žodžiu ir raštu gali trukti iki 15 minučių, jų kiekis per dieną neribojamas. Apklausa atliekama iš 1 pamokos  medžiagos. Atsiskaitymo rezultatas </w:t>
      </w:r>
      <w:proofErr w:type="spellStart"/>
      <w:r w:rsidRPr="006B5A56">
        <w:rPr>
          <w:rFonts w:cs="Times New Roman"/>
          <w:szCs w:val="24"/>
        </w:rPr>
        <w:t>dešimtbalėje</w:t>
      </w:r>
      <w:proofErr w:type="spellEnd"/>
      <w:r w:rsidRPr="006B5A56">
        <w:rPr>
          <w:rFonts w:cs="Times New Roman"/>
          <w:szCs w:val="24"/>
        </w:rPr>
        <w:t xml:space="preserve"> vertinimo sistemoje įrašomas į  elektroninį dienyną. Mokiniai, praleidę atsiskaitymą atsiskaityti neprivalo. Mokiniai su atsikaitymo </w:t>
      </w:r>
      <w:proofErr w:type="spellStart"/>
      <w:r w:rsidRPr="006B5A56">
        <w:rPr>
          <w:rFonts w:cs="Times New Roman"/>
          <w:szCs w:val="24"/>
        </w:rPr>
        <w:t>įvertinimais</w:t>
      </w:r>
      <w:proofErr w:type="spellEnd"/>
      <w:r w:rsidRPr="006B5A56">
        <w:rPr>
          <w:rFonts w:cs="Times New Roman"/>
          <w:szCs w:val="24"/>
        </w:rPr>
        <w:t xml:space="preserve"> turi būti supažindinti tą pačią ar sekančią pamoką</w:t>
      </w:r>
      <w:r>
        <w:rPr>
          <w:rFonts w:cs="Times New Roman"/>
          <w:szCs w:val="24"/>
        </w:rPr>
        <w:t>;</w:t>
      </w:r>
    </w:p>
    <w:p w:rsidR="001A7D37" w:rsidRPr="006B5A56" w:rsidRDefault="001A7D37" w:rsidP="001A7D37">
      <w:pPr>
        <w:spacing w:after="0" w:line="240" w:lineRule="auto"/>
        <w:jc w:val="both"/>
        <w:rPr>
          <w:rFonts w:cs="Times New Roman"/>
          <w:szCs w:val="24"/>
        </w:rPr>
      </w:pPr>
      <w:r w:rsidRPr="006B5A56">
        <w:rPr>
          <w:rFonts w:cs="Times New Roman"/>
          <w:szCs w:val="24"/>
        </w:rPr>
        <w:t xml:space="preserve">           </w:t>
      </w:r>
      <w:r>
        <w:rPr>
          <w:rFonts w:cs="Times New Roman"/>
          <w:szCs w:val="24"/>
        </w:rPr>
        <w:t xml:space="preserve"> </w:t>
      </w:r>
      <w:r w:rsidRPr="006B5A56">
        <w:rPr>
          <w:rFonts w:cs="Times New Roman"/>
          <w:szCs w:val="24"/>
        </w:rPr>
        <w:t xml:space="preserve">27.2. </w:t>
      </w:r>
      <w:r>
        <w:rPr>
          <w:rFonts w:cs="Times New Roman"/>
          <w:szCs w:val="24"/>
        </w:rPr>
        <w:t>s</w:t>
      </w:r>
      <w:r w:rsidRPr="006B5A56">
        <w:rPr>
          <w:rFonts w:cs="Times New Roman"/>
          <w:szCs w:val="24"/>
        </w:rPr>
        <w:t xml:space="preserve">avarankiškas darbas atliekamas iš jau išmoktų programoje numatytų temų. Savarankiško darbo metu, mokytojo nuožiūra, </w:t>
      </w:r>
      <w:r w:rsidRPr="006B5A56">
        <w:rPr>
          <w:rFonts w:cs="Times New Roman"/>
          <w:iCs/>
          <w:szCs w:val="24"/>
        </w:rPr>
        <w:t>mokiniai gali naudotis vadovėliais, mokymo priemonėmis</w:t>
      </w:r>
      <w:r w:rsidRPr="006B5A56">
        <w:rPr>
          <w:rFonts w:cs="Times New Roman"/>
          <w:i/>
          <w:iCs/>
          <w:szCs w:val="24"/>
        </w:rPr>
        <w:t xml:space="preserve">. </w:t>
      </w:r>
      <w:r w:rsidRPr="006B5A56">
        <w:rPr>
          <w:rFonts w:cs="Times New Roman"/>
          <w:szCs w:val="24"/>
        </w:rPr>
        <w:t xml:space="preserve">Patikrinimas gali vykti pasirinktinai, </w:t>
      </w:r>
      <w:proofErr w:type="spellStart"/>
      <w:r w:rsidRPr="006B5A56">
        <w:rPr>
          <w:rFonts w:cs="Times New Roman"/>
          <w:szCs w:val="24"/>
        </w:rPr>
        <w:t>t.y</w:t>
      </w:r>
      <w:proofErr w:type="spellEnd"/>
      <w:r w:rsidRPr="006B5A56">
        <w:rPr>
          <w:rFonts w:cs="Times New Roman"/>
          <w:szCs w:val="24"/>
        </w:rPr>
        <w:t>. galima tikrinti ne visų mokinių darbus. Savarankiško darbo įvertinimas nėra privalomas. Apie savarankišką darbą iš anksto pranešti nebūtina. Surinkti, patikrinti (ir įvertinti) savarankiški darbai turi būti grąžinami kitos pamokos metu</w:t>
      </w:r>
      <w:r>
        <w:rPr>
          <w:rFonts w:cs="Times New Roman"/>
          <w:szCs w:val="24"/>
        </w:rPr>
        <w:t>;</w:t>
      </w:r>
    </w:p>
    <w:p w:rsidR="001A7D37" w:rsidRPr="006B5A56" w:rsidRDefault="001A7D37" w:rsidP="001A7D37">
      <w:pPr>
        <w:spacing w:after="0" w:line="240" w:lineRule="auto"/>
        <w:jc w:val="both"/>
        <w:rPr>
          <w:rFonts w:cs="Times New Roman"/>
          <w:szCs w:val="24"/>
        </w:rPr>
      </w:pPr>
      <w:r w:rsidRPr="006B5A56">
        <w:rPr>
          <w:rFonts w:cs="Times New Roman"/>
          <w:szCs w:val="24"/>
        </w:rPr>
        <w:t xml:space="preserve">        27.3. </w:t>
      </w:r>
      <w:r>
        <w:rPr>
          <w:rFonts w:cs="Times New Roman"/>
          <w:szCs w:val="24"/>
        </w:rPr>
        <w:t>r</w:t>
      </w:r>
      <w:r w:rsidRPr="006B5A56">
        <w:rPr>
          <w:rFonts w:cs="Times New Roman"/>
          <w:szCs w:val="24"/>
        </w:rPr>
        <w:t xml:space="preserve">ašinys pradedamas rašyti tik prasidėjus pamokai. Rašinio rezultatų įvertinimas </w:t>
      </w:r>
      <w:proofErr w:type="spellStart"/>
      <w:r w:rsidRPr="006B5A56">
        <w:rPr>
          <w:rFonts w:cs="Times New Roman"/>
          <w:szCs w:val="24"/>
        </w:rPr>
        <w:t>dešimtbalėje</w:t>
      </w:r>
      <w:proofErr w:type="spellEnd"/>
      <w:r w:rsidRPr="006B5A56">
        <w:rPr>
          <w:rFonts w:cs="Times New Roman"/>
          <w:szCs w:val="24"/>
        </w:rPr>
        <w:t xml:space="preserve"> vertinimo sistemoje įrašomas į klasės dienyną, el. dienyną. Apie rašinio rašymą pranešama ne  vėliau kaip prieš kalendorinę savaitę. Mokiniai, praleidę rašinį atsiskaito kaip už kontrolinį darbą</w:t>
      </w:r>
      <w:r>
        <w:rPr>
          <w:rFonts w:cs="Times New Roman"/>
          <w:szCs w:val="24"/>
        </w:rPr>
        <w:t>;</w:t>
      </w:r>
    </w:p>
    <w:p w:rsidR="001A7D37" w:rsidRPr="006B5A56" w:rsidRDefault="001A7D37" w:rsidP="001A7D37">
      <w:pPr>
        <w:spacing w:after="0" w:line="240" w:lineRule="auto"/>
        <w:jc w:val="both"/>
        <w:rPr>
          <w:rFonts w:cs="Times New Roman"/>
          <w:szCs w:val="24"/>
        </w:rPr>
      </w:pPr>
      <w:r w:rsidRPr="006B5A56">
        <w:rPr>
          <w:rFonts w:cs="Times New Roman"/>
          <w:szCs w:val="24"/>
        </w:rPr>
        <w:t xml:space="preserve">        </w:t>
      </w:r>
      <w:r>
        <w:rPr>
          <w:rFonts w:cs="Times New Roman"/>
          <w:szCs w:val="24"/>
        </w:rPr>
        <w:t xml:space="preserve">     </w:t>
      </w:r>
      <w:r w:rsidRPr="006B5A56">
        <w:rPr>
          <w:rFonts w:cs="Times New Roman"/>
          <w:szCs w:val="24"/>
        </w:rPr>
        <w:t xml:space="preserve">27.4. </w:t>
      </w:r>
      <w:r>
        <w:rPr>
          <w:rFonts w:cs="Times New Roman"/>
          <w:szCs w:val="24"/>
        </w:rPr>
        <w:t>l</w:t>
      </w:r>
      <w:r w:rsidRPr="006B5A56">
        <w:rPr>
          <w:rFonts w:cs="Times New Roman"/>
          <w:szCs w:val="24"/>
        </w:rPr>
        <w:t>aboratorinis darbas - darbas, kurį mokiniai atlieka vienu metu tais pačiais arba panašiais prietaisais, dirbdami grupėse arba poromis. Mokiniai laboratoriniam darbui turi būti pasiruošę teoriškai ir praktiškai. Jie turi būti pakartoję sąvokas, dėsnius, susipažinę su prietaisais, darbo atlikimo eiga</w:t>
      </w:r>
      <w:r>
        <w:rPr>
          <w:rFonts w:cs="Times New Roman"/>
          <w:szCs w:val="24"/>
        </w:rPr>
        <w:t>;</w:t>
      </w:r>
    </w:p>
    <w:p w:rsidR="001A7D37" w:rsidRPr="006B5A56" w:rsidRDefault="001A7D37" w:rsidP="001A7D37">
      <w:pPr>
        <w:spacing w:after="0" w:line="240" w:lineRule="auto"/>
        <w:jc w:val="both"/>
        <w:rPr>
          <w:rFonts w:cs="Times New Roman"/>
          <w:b/>
          <w:bCs/>
          <w:szCs w:val="24"/>
        </w:rPr>
      </w:pPr>
      <w:r w:rsidRPr="006B5A56">
        <w:rPr>
          <w:rFonts w:cs="Times New Roman"/>
          <w:szCs w:val="24"/>
        </w:rPr>
        <w:t xml:space="preserve">        </w:t>
      </w:r>
      <w:r>
        <w:rPr>
          <w:rFonts w:cs="Times New Roman"/>
          <w:szCs w:val="24"/>
        </w:rPr>
        <w:t xml:space="preserve">   </w:t>
      </w:r>
      <w:r w:rsidRPr="006B5A56">
        <w:rPr>
          <w:rFonts w:cs="Times New Roman"/>
          <w:szCs w:val="24"/>
        </w:rPr>
        <w:t xml:space="preserve">27.5. </w:t>
      </w:r>
      <w:r>
        <w:rPr>
          <w:rFonts w:cs="Times New Roman"/>
          <w:szCs w:val="24"/>
        </w:rPr>
        <w:t>k</w:t>
      </w:r>
      <w:r w:rsidRPr="006B5A56">
        <w:rPr>
          <w:rFonts w:cs="Times New Roman"/>
          <w:szCs w:val="24"/>
        </w:rPr>
        <w:t xml:space="preserve">ontrolinis darbas – daugiau kaip 30 minučių trukmės  testas ar kitoks raštu (elektroniniu būdu) atliekamas ir įvertinamas darbas, skirtas mokinio pasiekimams ir pažangai patikrinti baigus dalyko programos dalį (rašomas baigus temą) . Kontrolinio darbo rezultatų įvertinimas </w:t>
      </w:r>
      <w:proofErr w:type="spellStart"/>
      <w:r w:rsidRPr="006B5A56">
        <w:rPr>
          <w:rFonts w:cs="Times New Roman"/>
          <w:szCs w:val="24"/>
        </w:rPr>
        <w:t>dešimtbalėje</w:t>
      </w:r>
      <w:proofErr w:type="spellEnd"/>
      <w:r w:rsidRPr="006B5A56">
        <w:rPr>
          <w:rFonts w:cs="Times New Roman"/>
          <w:szCs w:val="24"/>
        </w:rPr>
        <w:t xml:space="preserve"> vertinimo sistemoje įrašomas į  elektroninį dienyną. Kontrolinių darbų skaičių ir laiką derina klasėje dirbantys mokytojai, kontrolinių darbų datos fiksuojamos elektroniniame dienyne.</w:t>
      </w:r>
      <w:r w:rsidRPr="006B5A56">
        <w:rPr>
          <w:rFonts w:cs="Times New Roman"/>
          <w:b/>
          <w:bCs/>
          <w:szCs w:val="24"/>
        </w:rPr>
        <w:t xml:space="preserve"> </w:t>
      </w:r>
      <w:r w:rsidRPr="006B5A56">
        <w:rPr>
          <w:rFonts w:cs="Times New Roman"/>
          <w:szCs w:val="24"/>
        </w:rPr>
        <w:t>Mokiniai per dieną gali rašyti ( ne daugiau)</w:t>
      </w:r>
      <w:r w:rsidRPr="006B5A56">
        <w:rPr>
          <w:rFonts w:cs="Times New Roman"/>
          <w:b/>
          <w:bCs/>
          <w:szCs w:val="24"/>
        </w:rPr>
        <w:t>:</w:t>
      </w:r>
    </w:p>
    <w:p w:rsidR="001A7D37" w:rsidRPr="006B5A56" w:rsidRDefault="001A7D37" w:rsidP="001A7D37">
      <w:pPr>
        <w:spacing w:after="0" w:line="240" w:lineRule="auto"/>
        <w:jc w:val="both"/>
        <w:rPr>
          <w:rFonts w:cs="Times New Roman"/>
          <w:szCs w:val="24"/>
        </w:rPr>
      </w:pPr>
    </w:p>
    <w:tbl>
      <w:tblPr>
        <w:tblW w:w="9360" w:type="dxa"/>
        <w:tblInd w:w="108" w:type="dxa"/>
        <w:tblCellMar>
          <w:left w:w="0" w:type="dxa"/>
          <w:right w:w="0" w:type="dxa"/>
        </w:tblCellMar>
        <w:tblLook w:val="0000" w:firstRow="0" w:lastRow="0" w:firstColumn="0" w:lastColumn="0" w:noHBand="0" w:noVBand="0"/>
      </w:tblPr>
      <w:tblGrid>
        <w:gridCol w:w="1210"/>
        <w:gridCol w:w="4370"/>
        <w:gridCol w:w="3780"/>
      </w:tblGrid>
      <w:tr w:rsidR="001A7D37" w:rsidRPr="006B5A56" w:rsidTr="002B67A5">
        <w:tc>
          <w:tcPr>
            <w:tcW w:w="12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A7D37" w:rsidRPr="006B5A56" w:rsidRDefault="001A7D37" w:rsidP="002B67A5">
            <w:pPr>
              <w:spacing w:after="0" w:line="240" w:lineRule="auto"/>
              <w:jc w:val="both"/>
              <w:rPr>
                <w:rFonts w:cs="Times New Roman"/>
                <w:szCs w:val="24"/>
              </w:rPr>
            </w:pPr>
            <w:r w:rsidRPr="006B5A56">
              <w:rPr>
                <w:rFonts w:cs="Times New Roman"/>
                <w:szCs w:val="24"/>
              </w:rPr>
              <w:t>Klasė</w:t>
            </w:r>
          </w:p>
        </w:tc>
        <w:tc>
          <w:tcPr>
            <w:tcW w:w="4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A7D37" w:rsidRPr="006B5A56" w:rsidRDefault="001A7D37" w:rsidP="002B67A5">
            <w:pPr>
              <w:spacing w:after="0" w:line="240" w:lineRule="auto"/>
              <w:jc w:val="both"/>
              <w:rPr>
                <w:rFonts w:cs="Times New Roman"/>
                <w:szCs w:val="24"/>
              </w:rPr>
            </w:pPr>
            <w:r w:rsidRPr="006B5A56">
              <w:rPr>
                <w:rFonts w:cs="Times New Roman"/>
                <w:szCs w:val="24"/>
              </w:rPr>
              <w:t>Kontrolinių darbų skaičius per dieną (ne daugiau)</w:t>
            </w:r>
          </w:p>
        </w:tc>
        <w:tc>
          <w:tcPr>
            <w:tcW w:w="37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A7D37" w:rsidRPr="006B5A56" w:rsidRDefault="001A7D37" w:rsidP="002B67A5">
            <w:pPr>
              <w:spacing w:after="0" w:line="240" w:lineRule="auto"/>
              <w:jc w:val="both"/>
              <w:rPr>
                <w:rFonts w:cs="Times New Roman"/>
                <w:szCs w:val="24"/>
              </w:rPr>
            </w:pPr>
            <w:r w:rsidRPr="006B5A56">
              <w:rPr>
                <w:rFonts w:cs="Times New Roman"/>
                <w:szCs w:val="24"/>
              </w:rPr>
              <w:t>Kontrolinių darbų skaičius per mėnesį ( ne daugiau)</w:t>
            </w:r>
          </w:p>
        </w:tc>
      </w:tr>
      <w:tr w:rsidR="001A7D37" w:rsidRPr="006B5A56" w:rsidTr="002B67A5">
        <w:tc>
          <w:tcPr>
            <w:tcW w:w="12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A7D37" w:rsidRPr="006B5A56" w:rsidRDefault="001A7D37" w:rsidP="002B67A5">
            <w:pPr>
              <w:spacing w:after="0" w:line="240" w:lineRule="auto"/>
              <w:jc w:val="both"/>
              <w:rPr>
                <w:rFonts w:cs="Times New Roman"/>
                <w:szCs w:val="24"/>
              </w:rPr>
            </w:pPr>
            <w:r w:rsidRPr="006B5A56">
              <w:rPr>
                <w:rFonts w:cs="Times New Roman"/>
                <w:szCs w:val="24"/>
              </w:rPr>
              <w:t>5-10</w:t>
            </w:r>
          </w:p>
        </w:tc>
        <w:tc>
          <w:tcPr>
            <w:tcW w:w="4370" w:type="dxa"/>
            <w:tcBorders>
              <w:top w:val="nil"/>
              <w:left w:val="nil"/>
              <w:bottom w:val="single" w:sz="8" w:space="0" w:color="auto"/>
              <w:right w:val="single" w:sz="8" w:space="0" w:color="auto"/>
            </w:tcBorders>
            <w:tcMar>
              <w:top w:w="0" w:type="dxa"/>
              <w:left w:w="108" w:type="dxa"/>
              <w:bottom w:w="0" w:type="dxa"/>
              <w:right w:w="108" w:type="dxa"/>
            </w:tcMar>
          </w:tcPr>
          <w:p w:rsidR="001A7D37" w:rsidRPr="006B5A56" w:rsidRDefault="001A7D37" w:rsidP="002B67A5">
            <w:pPr>
              <w:spacing w:after="0" w:line="240" w:lineRule="auto"/>
              <w:jc w:val="both"/>
              <w:rPr>
                <w:rFonts w:cs="Times New Roman"/>
                <w:szCs w:val="24"/>
              </w:rPr>
            </w:pPr>
            <w:r w:rsidRPr="006B5A56">
              <w:rPr>
                <w:rFonts w:cs="Times New Roman"/>
                <w:szCs w:val="24"/>
              </w:rPr>
              <w:t>1</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rsidR="001A7D37" w:rsidRPr="006B5A56" w:rsidRDefault="001A7D37" w:rsidP="002B67A5">
            <w:pPr>
              <w:spacing w:after="0" w:line="240" w:lineRule="auto"/>
              <w:jc w:val="both"/>
              <w:rPr>
                <w:rFonts w:cs="Times New Roman"/>
                <w:szCs w:val="24"/>
              </w:rPr>
            </w:pPr>
            <w:r w:rsidRPr="006B5A56">
              <w:rPr>
                <w:rFonts w:cs="Times New Roman"/>
                <w:szCs w:val="24"/>
              </w:rPr>
              <w:t>7</w:t>
            </w:r>
          </w:p>
        </w:tc>
      </w:tr>
    </w:tbl>
    <w:p w:rsidR="001A7D37" w:rsidRPr="006B5A56" w:rsidRDefault="001A7D37" w:rsidP="001A7D37">
      <w:pPr>
        <w:spacing w:after="0" w:line="240" w:lineRule="auto"/>
        <w:jc w:val="both"/>
        <w:rPr>
          <w:rFonts w:cs="Times New Roman"/>
          <w:szCs w:val="24"/>
        </w:rPr>
      </w:pPr>
      <w:r w:rsidRPr="006B5A56">
        <w:rPr>
          <w:rFonts w:cs="Times New Roman"/>
          <w:szCs w:val="24"/>
        </w:rPr>
        <w:t> </w:t>
      </w:r>
    </w:p>
    <w:p w:rsidR="001A7D37" w:rsidRPr="006B5A56" w:rsidRDefault="001A7D37" w:rsidP="001A7D37">
      <w:pPr>
        <w:spacing w:after="0" w:line="240" w:lineRule="auto"/>
        <w:jc w:val="both"/>
        <w:rPr>
          <w:rFonts w:cs="Times New Roman"/>
          <w:szCs w:val="24"/>
        </w:rPr>
      </w:pPr>
      <w:r>
        <w:rPr>
          <w:rFonts w:cs="Times New Roman"/>
          <w:szCs w:val="24"/>
        </w:rPr>
        <w:t xml:space="preserve">          </w:t>
      </w:r>
      <w:r w:rsidRPr="006B5A56">
        <w:rPr>
          <w:rFonts w:cs="Times New Roman"/>
          <w:szCs w:val="24"/>
        </w:rPr>
        <w:t>27.5.1. kiekvieną mėnesį sudaromas bendras kontrolinių darbų grafikas, nurodant konkrečią datą;</w:t>
      </w:r>
    </w:p>
    <w:p w:rsidR="001A7D37" w:rsidRPr="006B5A56" w:rsidRDefault="001A7D37" w:rsidP="001A7D37">
      <w:pPr>
        <w:spacing w:after="0" w:line="240" w:lineRule="auto"/>
        <w:jc w:val="both"/>
        <w:rPr>
          <w:rFonts w:cs="Times New Roman"/>
          <w:szCs w:val="24"/>
        </w:rPr>
      </w:pPr>
      <w:r>
        <w:rPr>
          <w:rFonts w:cs="Times New Roman"/>
          <w:szCs w:val="24"/>
        </w:rPr>
        <w:t xml:space="preserve">          </w:t>
      </w:r>
      <w:r w:rsidRPr="006B5A56">
        <w:rPr>
          <w:rFonts w:cs="Times New Roman"/>
          <w:szCs w:val="24"/>
        </w:rPr>
        <w:t>27.5.2. sutapus kelių dalykų kontrolinio darbo laikui, pirmenybė rašyti kontrolinį darbą teikiama mokomajam dalykui, kurio mažiau savaitinių pamokų;</w:t>
      </w:r>
    </w:p>
    <w:p w:rsidR="001A7D37" w:rsidRPr="006B5A56" w:rsidRDefault="001A7D37" w:rsidP="001A7D37">
      <w:pPr>
        <w:spacing w:after="0" w:line="240" w:lineRule="auto"/>
        <w:jc w:val="both"/>
        <w:rPr>
          <w:rFonts w:cs="Times New Roman"/>
          <w:szCs w:val="24"/>
        </w:rPr>
      </w:pPr>
      <w:r w:rsidRPr="006B5A56">
        <w:rPr>
          <w:rFonts w:cs="Times New Roman"/>
          <w:szCs w:val="24"/>
        </w:rPr>
        <w:lastRenderedPageBreak/>
        <w:t>       27.5.3. kontrolinio darbo data pranešama ne vėliau kaip prieš savaitę. Kontrolinių darbų įvertinimas pateikiamas  ne vėliau kaip po savaitės nuo kontrolinio darbo rašymo dienos;</w:t>
      </w:r>
    </w:p>
    <w:p w:rsidR="001A7D37" w:rsidRPr="006B5A56" w:rsidRDefault="001A7D37" w:rsidP="001A7D37">
      <w:pPr>
        <w:spacing w:after="0" w:line="240" w:lineRule="auto"/>
        <w:jc w:val="both"/>
        <w:rPr>
          <w:rFonts w:cs="Times New Roman"/>
          <w:szCs w:val="24"/>
        </w:rPr>
      </w:pPr>
      <w:r w:rsidRPr="006B5A56">
        <w:rPr>
          <w:rFonts w:cs="Times New Roman"/>
          <w:szCs w:val="24"/>
        </w:rPr>
        <w:t>          27.5.4. 5-10 klasių mokiniai privalo atsiskaityti už praleistus kontrolinius darbus, suderinę laiką su dalyko mokytoju;</w:t>
      </w:r>
    </w:p>
    <w:p w:rsidR="001A7D37" w:rsidRPr="006B5A56" w:rsidRDefault="001A7D37" w:rsidP="001A7D37">
      <w:pPr>
        <w:spacing w:after="0" w:line="240" w:lineRule="auto"/>
        <w:jc w:val="both"/>
        <w:rPr>
          <w:rFonts w:cs="Times New Roman"/>
          <w:szCs w:val="24"/>
        </w:rPr>
      </w:pPr>
      <w:r>
        <w:rPr>
          <w:rFonts w:cs="Times New Roman"/>
          <w:szCs w:val="24"/>
        </w:rPr>
        <w:t xml:space="preserve">         </w:t>
      </w:r>
      <w:r w:rsidRPr="006B5A56">
        <w:rPr>
          <w:rFonts w:cs="Times New Roman"/>
          <w:szCs w:val="24"/>
        </w:rPr>
        <w:t>27.5.5. mokiniui atsisakius rašyti kontrolinį darbą arba neatsiskaičiusiam įrašomas vertinimas 1 (vienetas);</w:t>
      </w:r>
    </w:p>
    <w:p w:rsidR="001A7D37" w:rsidRPr="006B5A56" w:rsidRDefault="001A7D37" w:rsidP="001A7D37">
      <w:pPr>
        <w:spacing w:after="0" w:line="240" w:lineRule="auto"/>
        <w:jc w:val="both"/>
        <w:rPr>
          <w:rFonts w:cs="Times New Roman"/>
          <w:szCs w:val="24"/>
        </w:rPr>
      </w:pPr>
      <w:r w:rsidRPr="006B5A56">
        <w:rPr>
          <w:rFonts w:cs="Times New Roman"/>
          <w:szCs w:val="24"/>
        </w:rPr>
        <w:t xml:space="preserve">        </w:t>
      </w:r>
      <w:r>
        <w:rPr>
          <w:rFonts w:cs="Times New Roman"/>
          <w:szCs w:val="24"/>
        </w:rPr>
        <w:t xml:space="preserve">  </w:t>
      </w:r>
      <w:r w:rsidRPr="006B5A56">
        <w:rPr>
          <w:rFonts w:cs="Times New Roman"/>
          <w:szCs w:val="24"/>
        </w:rPr>
        <w:t xml:space="preserve">27.5.6. sudarant kontrolinio darbo užduotis rekomenduojama laikytis eiliškumo: nuo lengvesnių užduočių eiti prie sunkesnių.  Parenkant įvairaus sunkumo užduotis, sudaroma galimybė, kad kiekvienas mokinys galėtų atlikti nors kelias paprastesnes užduotis ir gauti teigiamą įvertinimą. Užduotimis patikrinami įvairūs mokinių gebėjimai (žinios, jų taikymas, analizė, lyginimas ir kt.). Rekomenduojama užduotis pateikti taip, kad jose būtų nurodytas kiekvienos užduoties ar klausimo įvertinimas taškais. </w:t>
      </w:r>
    </w:p>
    <w:p w:rsidR="001A7D37" w:rsidRPr="006B5A56" w:rsidRDefault="001A7D37" w:rsidP="001A7D37">
      <w:pPr>
        <w:autoSpaceDE w:val="0"/>
        <w:autoSpaceDN w:val="0"/>
        <w:adjustRightInd w:val="0"/>
        <w:spacing w:after="0" w:line="240" w:lineRule="auto"/>
        <w:jc w:val="both"/>
        <w:rPr>
          <w:rFonts w:cs="Times New Roman"/>
          <w:szCs w:val="24"/>
        </w:rPr>
      </w:pPr>
      <w:r w:rsidRPr="006B5A56">
        <w:rPr>
          <w:rFonts w:cs="Times New Roman"/>
          <w:szCs w:val="24"/>
        </w:rPr>
        <w:t xml:space="preserve">            27.5.7. kontroliniai  darbai  paskutinę dieną prieš mokinių atostogas ir pirmąją dalyko pamoką po mokinių atostogų neorganizuojami.</w:t>
      </w:r>
    </w:p>
    <w:p w:rsidR="001A7D37" w:rsidRPr="006B5A56" w:rsidRDefault="001A7D37" w:rsidP="001A7D37">
      <w:pPr>
        <w:spacing w:after="0" w:line="240" w:lineRule="auto"/>
        <w:ind w:firstLine="720"/>
        <w:jc w:val="both"/>
        <w:rPr>
          <w:rFonts w:cs="Times New Roman"/>
          <w:szCs w:val="24"/>
        </w:rPr>
      </w:pPr>
      <w:r w:rsidRPr="006B5A56">
        <w:rPr>
          <w:rFonts w:cs="Times New Roman"/>
          <w:szCs w:val="24"/>
        </w:rPr>
        <w:t>28. Mokytojams, rašantiems pažymį už darbą, kurio užduotys vertinamos taškais, rekomenduojama vadova</w:t>
      </w:r>
      <w:r>
        <w:rPr>
          <w:rFonts w:cs="Times New Roman"/>
          <w:szCs w:val="24"/>
        </w:rPr>
        <w:t>utis vertinimo kriterijų skale: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4683"/>
      </w:tblGrid>
      <w:tr w:rsidR="001A7D37" w:rsidRPr="006B5A56" w:rsidTr="002B67A5">
        <w:tc>
          <w:tcPr>
            <w:tcW w:w="4677" w:type="dxa"/>
            <w:shd w:val="clear" w:color="auto" w:fill="auto"/>
          </w:tcPr>
          <w:p w:rsidR="001A7D37" w:rsidRPr="006B5A56" w:rsidRDefault="001A7D37" w:rsidP="002B67A5">
            <w:pPr>
              <w:autoSpaceDE w:val="0"/>
              <w:autoSpaceDN w:val="0"/>
              <w:adjustRightInd w:val="0"/>
              <w:spacing w:after="0" w:line="240" w:lineRule="auto"/>
              <w:jc w:val="both"/>
              <w:rPr>
                <w:rFonts w:cs="Times New Roman"/>
                <w:szCs w:val="24"/>
              </w:rPr>
            </w:pPr>
            <w:r w:rsidRPr="006B5A56">
              <w:rPr>
                <w:rFonts w:cs="Times New Roman"/>
                <w:szCs w:val="24"/>
              </w:rPr>
              <w:t>TEISINGŲ ATSAKYMŲ APIMTIS (PROCENTAIS)</w:t>
            </w:r>
          </w:p>
        </w:tc>
        <w:tc>
          <w:tcPr>
            <w:tcW w:w="4683" w:type="dxa"/>
            <w:shd w:val="clear" w:color="auto" w:fill="auto"/>
          </w:tcPr>
          <w:p w:rsidR="001A7D37" w:rsidRPr="006B5A56" w:rsidRDefault="001A7D37" w:rsidP="002B67A5">
            <w:pPr>
              <w:autoSpaceDE w:val="0"/>
              <w:autoSpaceDN w:val="0"/>
              <w:adjustRightInd w:val="0"/>
              <w:spacing w:after="0" w:line="240" w:lineRule="auto"/>
              <w:jc w:val="center"/>
              <w:rPr>
                <w:rFonts w:cs="Times New Roman"/>
                <w:szCs w:val="24"/>
              </w:rPr>
            </w:pPr>
            <w:r w:rsidRPr="006B5A56">
              <w:rPr>
                <w:rFonts w:cs="Times New Roman"/>
                <w:szCs w:val="24"/>
              </w:rPr>
              <w:t>BALAI</w:t>
            </w:r>
          </w:p>
        </w:tc>
      </w:tr>
      <w:tr w:rsidR="001A7D37" w:rsidRPr="006B5A56" w:rsidTr="002B67A5">
        <w:tc>
          <w:tcPr>
            <w:tcW w:w="4677" w:type="dxa"/>
            <w:shd w:val="clear" w:color="auto" w:fill="auto"/>
          </w:tcPr>
          <w:p w:rsidR="001A7D37" w:rsidRPr="006B5A56" w:rsidRDefault="001A7D37" w:rsidP="002B67A5">
            <w:pPr>
              <w:autoSpaceDE w:val="0"/>
              <w:autoSpaceDN w:val="0"/>
              <w:adjustRightInd w:val="0"/>
              <w:spacing w:after="0" w:line="240" w:lineRule="auto"/>
              <w:rPr>
                <w:rFonts w:cs="Times New Roman"/>
                <w:szCs w:val="24"/>
              </w:rPr>
            </w:pPr>
            <w:r w:rsidRPr="006B5A56">
              <w:rPr>
                <w:rFonts w:cs="Times New Roman"/>
                <w:szCs w:val="24"/>
              </w:rPr>
              <w:t xml:space="preserve">100-90 </w:t>
            </w:r>
          </w:p>
        </w:tc>
        <w:tc>
          <w:tcPr>
            <w:tcW w:w="4683" w:type="dxa"/>
            <w:shd w:val="clear" w:color="auto" w:fill="auto"/>
          </w:tcPr>
          <w:p w:rsidR="001A7D37" w:rsidRPr="006B5A56" w:rsidRDefault="001A7D37" w:rsidP="002B67A5">
            <w:pPr>
              <w:autoSpaceDE w:val="0"/>
              <w:autoSpaceDN w:val="0"/>
              <w:adjustRightInd w:val="0"/>
              <w:spacing w:after="0" w:line="240" w:lineRule="auto"/>
              <w:jc w:val="both"/>
              <w:rPr>
                <w:rFonts w:cs="Times New Roman"/>
                <w:szCs w:val="24"/>
              </w:rPr>
            </w:pPr>
            <w:r w:rsidRPr="006B5A56">
              <w:rPr>
                <w:rFonts w:cs="Times New Roman"/>
                <w:szCs w:val="24"/>
              </w:rPr>
              <w:t>10</w:t>
            </w:r>
          </w:p>
        </w:tc>
      </w:tr>
      <w:tr w:rsidR="001A7D37" w:rsidRPr="006B5A56" w:rsidTr="002B67A5">
        <w:tc>
          <w:tcPr>
            <w:tcW w:w="4677" w:type="dxa"/>
            <w:shd w:val="clear" w:color="auto" w:fill="auto"/>
          </w:tcPr>
          <w:p w:rsidR="001A7D37" w:rsidRPr="006B5A56" w:rsidRDefault="001A7D37" w:rsidP="002B67A5">
            <w:pPr>
              <w:autoSpaceDE w:val="0"/>
              <w:autoSpaceDN w:val="0"/>
              <w:adjustRightInd w:val="0"/>
              <w:spacing w:after="0" w:line="240" w:lineRule="auto"/>
              <w:jc w:val="both"/>
              <w:rPr>
                <w:rFonts w:cs="Times New Roman"/>
                <w:szCs w:val="24"/>
              </w:rPr>
            </w:pPr>
            <w:r w:rsidRPr="006B5A56">
              <w:rPr>
                <w:rFonts w:cs="Times New Roman"/>
                <w:szCs w:val="24"/>
              </w:rPr>
              <w:t>89-80</w:t>
            </w:r>
          </w:p>
        </w:tc>
        <w:tc>
          <w:tcPr>
            <w:tcW w:w="4683" w:type="dxa"/>
            <w:shd w:val="clear" w:color="auto" w:fill="auto"/>
          </w:tcPr>
          <w:p w:rsidR="001A7D37" w:rsidRPr="006B5A56" w:rsidRDefault="001A7D37" w:rsidP="002B67A5">
            <w:pPr>
              <w:autoSpaceDE w:val="0"/>
              <w:autoSpaceDN w:val="0"/>
              <w:adjustRightInd w:val="0"/>
              <w:spacing w:after="0" w:line="240" w:lineRule="auto"/>
              <w:rPr>
                <w:rFonts w:cs="Times New Roman"/>
                <w:szCs w:val="24"/>
              </w:rPr>
            </w:pPr>
            <w:r w:rsidRPr="006B5A56">
              <w:rPr>
                <w:rFonts w:cs="Times New Roman"/>
                <w:szCs w:val="24"/>
              </w:rPr>
              <w:t>9</w:t>
            </w:r>
          </w:p>
        </w:tc>
      </w:tr>
      <w:tr w:rsidR="001A7D37" w:rsidRPr="006B5A56" w:rsidTr="002B67A5">
        <w:tc>
          <w:tcPr>
            <w:tcW w:w="4677" w:type="dxa"/>
            <w:shd w:val="clear" w:color="auto" w:fill="auto"/>
          </w:tcPr>
          <w:p w:rsidR="001A7D37" w:rsidRPr="006B5A56" w:rsidRDefault="001A7D37" w:rsidP="002B67A5">
            <w:pPr>
              <w:autoSpaceDE w:val="0"/>
              <w:autoSpaceDN w:val="0"/>
              <w:adjustRightInd w:val="0"/>
              <w:spacing w:after="0" w:line="240" w:lineRule="auto"/>
              <w:jc w:val="both"/>
              <w:rPr>
                <w:rFonts w:cs="Times New Roman"/>
                <w:szCs w:val="24"/>
              </w:rPr>
            </w:pPr>
            <w:r w:rsidRPr="006B5A56">
              <w:rPr>
                <w:rFonts w:cs="Times New Roman"/>
                <w:szCs w:val="24"/>
              </w:rPr>
              <w:t>79-70</w:t>
            </w:r>
          </w:p>
        </w:tc>
        <w:tc>
          <w:tcPr>
            <w:tcW w:w="4683" w:type="dxa"/>
            <w:shd w:val="clear" w:color="auto" w:fill="auto"/>
          </w:tcPr>
          <w:p w:rsidR="001A7D37" w:rsidRPr="006B5A56" w:rsidRDefault="001A7D37" w:rsidP="002B67A5">
            <w:pPr>
              <w:autoSpaceDE w:val="0"/>
              <w:autoSpaceDN w:val="0"/>
              <w:adjustRightInd w:val="0"/>
              <w:spacing w:after="0" w:line="240" w:lineRule="auto"/>
              <w:rPr>
                <w:rFonts w:cs="Times New Roman"/>
                <w:szCs w:val="24"/>
              </w:rPr>
            </w:pPr>
            <w:r w:rsidRPr="006B5A56">
              <w:rPr>
                <w:rFonts w:cs="Times New Roman"/>
                <w:szCs w:val="24"/>
              </w:rPr>
              <w:t>8</w:t>
            </w:r>
          </w:p>
        </w:tc>
      </w:tr>
      <w:tr w:rsidR="001A7D37" w:rsidRPr="006B5A56" w:rsidTr="002B67A5">
        <w:tc>
          <w:tcPr>
            <w:tcW w:w="4677" w:type="dxa"/>
            <w:shd w:val="clear" w:color="auto" w:fill="auto"/>
          </w:tcPr>
          <w:p w:rsidR="001A7D37" w:rsidRPr="006B5A56" w:rsidRDefault="001A7D37" w:rsidP="002B67A5">
            <w:pPr>
              <w:autoSpaceDE w:val="0"/>
              <w:autoSpaceDN w:val="0"/>
              <w:adjustRightInd w:val="0"/>
              <w:spacing w:after="0" w:line="240" w:lineRule="auto"/>
              <w:jc w:val="both"/>
              <w:rPr>
                <w:rFonts w:cs="Times New Roman"/>
                <w:szCs w:val="24"/>
              </w:rPr>
            </w:pPr>
            <w:r w:rsidRPr="006B5A56">
              <w:rPr>
                <w:rFonts w:cs="Times New Roman"/>
                <w:szCs w:val="24"/>
              </w:rPr>
              <w:t>69-60</w:t>
            </w:r>
          </w:p>
        </w:tc>
        <w:tc>
          <w:tcPr>
            <w:tcW w:w="4683" w:type="dxa"/>
            <w:shd w:val="clear" w:color="auto" w:fill="auto"/>
          </w:tcPr>
          <w:p w:rsidR="001A7D37" w:rsidRPr="006B5A56" w:rsidRDefault="001A7D37" w:rsidP="002B67A5">
            <w:pPr>
              <w:autoSpaceDE w:val="0"/>
              <w:autoSpaceDN w:val="0"/>
              <w:adjustRightInd w:val="0"/>
              <w:spacing w:after="0" w:line="240" w:lineRule="auto"/>
              <w:rPr>
                <w:rFonts w:cs="Times New Roman"/>
                <w:szCs w:val="24"/>
              </w:rPr>
            </w:pPr>
            <w:r w:rsidRPr="006B5A56">
              <w:rPr>
                <w:rFonts w:cs="Times New Roman"/>
                <w:szCs w:val="24"/>
              </w:rPr>
              <w:t>7</w:t>
            </w:r>
          </w:p>
        </w:tc>
      </w:tr>
      <w:tr w:rsidR="001A7D37" w:rsidRPr="006B5A56" w:rsidTr="002B67A5">
        <w:tc>
          <w:tcPr>
            <w:tcW w:w="4677" w:type="dxa"/>
            <w:shd w:val="clear" w:color="auto" w:fill="auto"/>
          </w:tcPr>
          <w:p w:rsidR="001A7D37" w:rsidRPr="006B5A56" w:rsidRDefault="001A7D37" w:rsidP="002B67A5">
            <w:pPr>
              <w:autoSpaceDE w:val="0"/>
              <w:autoSpaceDN w:val="0"/>
              <w:adjustRightInd w:val="0"/>
              <w:spacing w:after="0" w:line="240" w:lineRule="auto"/>
              <w:jc w:val="both"/>
              <w:rPr>
                <w:rFonts w:cs="Times New Roman"/>
                <w:szCs w:val="24"/>
              </w:rPr>
            </w:pPr>
            <w:r w:rsidRPr="006B5A56">
              <w:rPr>
                <w:rFonts w:cs="Times New Roman"/>
                <w:szCs w:val="24"/>
              </w:rPr>
              <w:t>59-50</w:t>
            </w:r>
          </w:p>
        </w:tc>
        <w:tc>
          <w:tcPr>
            <w:tcW w:w="4683" w:type="dxa"/>
            <w:shd w:val="clear" w:color="auto" w:fill="auto"/>
          </w:tcPr>
          <w:p w:rsidR="001A7D37" w:rsidRPr="006B5A56" w:rsidRDefault="001A7D37" w:rsidP="002B67A5">
            <w:pPr>
              <w:autoSpaceDE w:val="0"/>
              <w:autoSpaceDN w:val="0"/>
              <w:adjustRightInd w:val="0"/>
              <w:spacing w:after="0" w:line="240" w:lineRule="auto"/>
              <w:rPr>
                <w:rFonts w:cs="Times New Roman"/>
                <w:szCs w:val="24"/>
              </w:rPr>
            </w:pPr>
            <w:r w:rsidRPr="006B5A56">
              <w:rPr>
                <w:rFonts w:cs="Times New Roman"/>
                <w:szCs w:val="24"/>
              </w:rPr>
              <w:t>6</w:t>
            </w:r>
          </w:p>
        </w:tc>
      </w:tr>
      <w:tr w:rsidR="001A7D37" w:rsidRPr="006B5A56" w:rsidTr="002B67A5">
        <w:tc>
          <w:tcPr>
            <w:tcW w:w="4677" w:type="dxa"/>
            <w:shd w:val="clear" w:color="auto" w:fill="auto"/>
          </w:tcPr>
          <w:p w:rsidR="001A7D37" w:rsidRPr="006B5A56" w:rsidRDefault="001A7D37" w:rsidP="002B67A5">
            <w:pPr>
              <w:autoSpaceDE w:val="0"/>
              <w:autoSpaceDN w:val="0"/>
              <w:adjustRightInd w:val="0"/>
              <w:spacing w:after="0" w:line="240" w:lineRule="auto"/>
              <w:jc w:val="both"/>
              <w:rPr>
                <w:rFonts w:cs="Times New Roman"/>
                <w:szCs w:val="24"/>
              </w:rPr>
            </w:pPr>
            <w:r w:rsidRPr="006B5A56">
              <w:rPr>
                <w:rFonts w:cs="Times New Roman"/>
                <w:szCs w:val="24"/>
              </w:rPr>
              <w:t>49-40</w:t>
            </w:r>
          </w:p>
        </w:tc>
        <w:tc>
          <w:tcPr>
            <w:tcW w:w="4683" w:type="dxa"/>
            <w:shd w:val="clear" w:color="auto" w:fill="auto"/>
          </w:tcPr>
          <w:p w:rsidR="001A7D37" w:rsidRPr="006B5A56" w:rsidRDefault="001A7D37" w:rsidP="002B67A5">
            <w:pPr>
              <w:autoSpaceDE w:val="0"/>
              <w:autoSpaceDN w:val="0"/>
              <w:adjustRightInd w:val="0"/>
              <w:spacing w:after="0" w:line="240" w:lineRule="auto"/>
              <w:rPr>
                <w:rFonts w:cs="Times New Roman"/>
                <w:szCs w:val="24"/>
              </w:rPr>
            </w:pPr>
            <w:r w:rsidRPr="006B5A56">
              <w:rPr>
                <w:rFonts w:cs="Times New Roman"/>
                <w:szCs w:val="24"/>
              </w:rPr>
              <w:t>5</w:t>
            </w:r>
          </w:p>
        </w:tc>
      </w:tr>
      <w:tr w:rsidR="001A7D37" w:rsidRPr="006B5A56" w:rsidTr="002B67A5">
        <w:tc>
          <w:tcPr>
            <w:tcW w:w="4677" w:type="dxa"/>
            <w:shd w:val="clear" w:color="auto" w:fill="auto"/>
          </w:tcPr>
          <w:p w:rsidR="001A7D37" w:rsidRPr="006B5A56" w:rsidRDefault="001A7D37" w:rsidP="002B67A5">
            <w:pPr>
              <w:autoSpaceDE w:val="0"/>
              <w:autoSpaceDN w:val="0"/>
              <w:adjustRightInd w:val="0"/>
              <w:spacing w:after="0" w:line="240" w:lineRule="auto"/>
              <w:jc w:val="both"/>
              <w:rPr>
                <w:rFonts w:cs="Times New Roman"/>
                <w:szCs w:val="24"/>
              </w:rPr>
            </w:pPr>
            <w:r w:rsidRPr="006B5A56">
              <w:rPr>
                <w:rFonts w:cs="Times New Roman"/>
                <w:szCs w:val="24"/>
              </w:rPr>
              <w:t>39-30</w:t>
            </w:r>
          </w:p>
        </w:tc>
        <w:tc>
          <w:tcPr>
            <w:tcW w:w="4683" w:type="dxa"/>
            <w:shd w:val="clear" w:color="auto" w:fill="auto"/>
          </w:tcPr>
          <w:p w:rsidR="001A7D37" w:rsidRPr="006B5A56" w:rsidRDefault="001A7D37" w:rsidP="002B67A5">
            <w:pPr>
              <w:autoSpaceDE w:val="0"/>
              <w:autoSpaceDN w:val="0"/>
              <w:adjustRightInd w:val="0"/>
              <w:spacing w:after="0" w:line="240" w:lineRule="auto"/>
              <w:rPr>
                <w:rFonts w:cs="Times New Roman"/>
                <w:szCs w:val="24"/>
              </w:rPr>
            </w:pPr>
            <w:r w:rsidRPr="006B5A56">
              <w:rPr>
                <w:rFonts w:cs="Times New Roman"/>
                <w:szCs w:val="24"/>
              </w:rPr>
              <w:t>4</w:t>
            </w:r>
          </w:p>
        </w:tc>
      </w:tr>
      <w:tr w:rsidR="001A7D37" w:rsidRPr="006B5A56" w:rsidTr="002B67A5">
        <w:tc>
          <w:tcPr>
            <w:tcW w:w="4677" w:type="dxa"/>
            <w:shd w:val="clear" w:color="auto" w:fill="auto"/>
          </w:tcPr>
          <w:p w:rsidR="001A7D37" w:rsidRPr="006B5A56" w:rsidRDefault="001A7D37" w:rsidP="002B67A5">
            <w:pPr>
              <w:autoSpaceDE w:val="0"/>
              <w:autoSpaceDN w:val="0"/>
              <w:adjustRightInd w:val="0"/>
              <w:spacing w:after="0" w:line="240" w:lineRule="auto"/>
              <w:jc w:val="both"/>
              <w:rPr>
                <w:rFonts w:cs="Times New Roman"/>
                <w:szCs w:val="24"/>
              </w:rPr>
            </w:pPr>
            <w:r w:rsidRPr="006B5A56">
              <w:rPr>
                <w:rFonts w:cs="Times New Roman"/>
                <w:szCs w:val="24"/>
              </w:rPr>
              <w:t>29-20</w:t>
            </w:r>
          </w:p>
        </w:tc>
        <w:tc>
          <w:tcPr>
            <w:tcW w:w="4683" w:type="dxa"/>
            <w:shd w:val="clear" w:color="auto" w:fill="auto"/>
          </w:tcPr>
          <w:p w:rsidR="001A7D37" w:rsidRPr="006B5A56" w:rsidRDefault="001A7D37" w:rsidP="002B67A5">
            <w:pPr>
              <w:autoSpaceDE w:val="0"/>
              <w:autoSpaceDN w:val="0"/>
              <w:adjustRightInd w:val="0"/>
              <w:spacing w:after="0" w:line="240" w:lineRule="auto"/>
              <w:rPr>
                <w:rFonts w:cs="Times New Roman"/>
                <w:szCs w:val="24"/>
              </w:rPr>
            </w:pPr>
            <w:r w:rsidRPr="006B5A56">
              <w:rPr>
                <w:rFonts w:cs="Times New Roman"/>
                <w:szCs w:val="24"/>
              </w:rPr>
              <w:t>3</w:t>
            </w:r>
          </w:p>
        </w:tc>
      </w:tr>
      <w:tr w:rsidR="001A7D37" w:rsidRPr="006B5A56" w:rsidTr="002B67A5">
        <w:tc>
          <w:tcPr>
            <w:tcW w:w="4677" w:type="dxa"/>
            <w:shd w:val="clear" w:color="auto" w:fill="auto"/>
          </w:tcPr>
          <w:p w:rsidR="001A7D37" w:rsidRPr="006B5A56" w:rsidRDefault="001A7D37" w:rsidP="002B67A5">
            <w:pPr>
              <w:autoSpaceDE w:val="0"/>
              <w:autoSpaceDN w:val="0"/>
              <w:adjustRightInd w:val="0"/>
              <w:spacing w:after="0" w:line="240" w:lineRule="auto"/>
              <w:jc w:val="both"/>
              <w:rPr>
                <w:rFonts w:cs="Times New Roman"/>
                <w:szCs w:val="24"/>
              </w:rPr>
            </w:pPr>
            <w:r w:rsidRPr="006B5A56">
              <w:rPr>
                <w:rFonts w:cs="Times New Roman"/>
                <w:szCs w:val="24"/>
              </w:rPr>
              <w:t>19-10</w:t>
            </w:r>
          </w:p>
        </w:tc>
        <w:tc>
          <w:tcPr>
            <w:tcW w:w="4683" w:type="dxa"/>
            <w:shd w:val="clear" w:color="auto" w:fill="auto"/>
          </w:tcPr>
          <w:p w:rsidR="001A7D37" w:rsidRPr="006B5A56" w:rsidRDefault="001A7D37" w:rsidP="002B67A5">
            <w:pPr>
              <w:autoSpaceDE w:val="0"/>
              <w:autoSpaceDN w:val="0"/>
              <w:adjustRightInd w:val="0"/>
              <w:spacing w:after="0" w:line="240" w:lineRule="auto"/>
              <w:rPr>
                <w:rFonts w:cs="Times New Roman"/>
                <w:szCs w:val="24"/>
              </w:rPr>
            </w:pPr>
            <w:r w:rsidRPr="006B5A56">
              <w:rPr>
                <w:rFonts w:cs="Times New Roman"/>
                <w:szCs w:val="24"/>
              </w:rPr>
              <w:t>2</w:t>
            </w:r>
          </w:p>
        </w:tc>
      </w:tr>
      <w:tr w:rsidR="001A7D37" w:rsidRPr="006B5A56" w:rsidTr="002B67A5">
        <w:tc>
          <w:tcPr>
            <w:tcW w:w="4677" w:type="dxa"/>
            <w:shd w:val="clear" w:color="auto" w:fill="auto"/>
          </w:tcPr>
          <w:p w:rsidR="001A7D37" w:rsidRPr="006B5A56" w:rsidRDefault="001A7D37" w:rsidP="002B67A5">
            <w:pPr>
              <w:autoSpaceDE w:val="0"/>
              <w:autoSpaceDN w:val="0"/>
              <w:adjustRightInd w:val="0"/>
              <w:spacing w:after="0" w:line="240" w:lineRule="auto"/>
              <w:jc w:val="both"/>
              <w:rPr>
                <w:rFonts w:cs="Times New Roman"/>
                <w:szCs w:val="24"/>
              </w:rPr>
            </w:pPr>
            <w:r w:rsidRPr="006B5A56">
              <w:rPr>
                <w:rFonts w:cs="Times New Roman"/>
                <w:szCs w:val="24"/>
              </w:rPr>
              <w:t>9-0</w:t>
            </w:r>
          </w:p>
        </w:tc>
        <w:tc>
          <w:tcPr>
            <w:tcW w:w="4683" w:type="dxa"/>
            <w:shd w:val="clear" w:color="auto" w:fill="auto"/>
          </w:tcPr>
          <w:p w:rsidR="001A7D37" w:rsidRPr="006B5A56" w:rsidRDefault="001A7D37" w:rsidP="002B67A5">
            <w:pPr>
              <w:autoSpaceDE w:val="0"/>
              <w:autoSpaceDN w:val="0"/>
              <w:adjustRightInd w:val="0"/>
              <w:spacing w:after="0" w:line="240" w:lineRule="auto"/>
              <w:jc w:val="both"/>
              <w:rPr>
                <w:rFonts w:cs="Times New Roman"/>
                <w:szCs w:val="24"/>
              </w:rPr>
            </w:pPr>
            <w:r w:rsidRPr="006B5A56">
              <w:rPr>
                <w:rFonts w:cs="Times New Roman"/>
                <w:szCs w:val="24"/>
              </w:rPr>
              <w:t>1</w:t>
            </w:r>
          </w:p>
        </w:tc>
      </w:tr>
    </w:tbl>
    <w:p w:rsidR="001A7D37" w:rsidRPr="006B5A56" w:rsidRDefault="001A7D37" w:rsidP="001A7D37">
      <w:pPr>
        <w:spacing w:after="0" w:line="240" w:lineRule="auto"/>
        <w:jc w:val="both"/>
        <w:rPr>
          <w:rFonts w:cs="Times New Roman"/>
          <w:szCs w:val="24"/>
        </w:rPr>
      </w:pPr>
    </w:p>
    <w:p w:rsidR="001A7D37" w:rsidRPr="006B5A56" w:rsidRDefault="001A7D37" w:rsidP="001A7D37">
      <w:pPr>
        <w:spacing w:after="0" w:line="240" w:lineRule="auto"/>
        <w:jc w:val="both"/>
        <w:rPr>
          <w:rFonts w:cs="Times New Roman"/>
          <w:b/>
          <w:bCs/>
          <w:szCs w:val="24"/>
        </w:rPr>
      </w:pPr>
      <w:r w:rsidRPr="006B5A56">
        <w:rPr>
          <w:rFonts w:cs="Times New Roman"/>
          <w:szCs w:val="24"/>
        </w:rPr>
        <w:t>          29. Mokinių motyvacijos skatinimui mokytojai gali vertinti mokinių žinias ir pavieniu pažymiu</w:t>
      </w:r>
      <w:r w:rsidRPr="006B5A56">
        <w:rPr>
          <w:rFonts w:cs="Times New Roman"/>
          <w:b/>
          <w:bCs/>
          <w:szCs w:val="24"/>
        </w:rPr>
        <w:t>.</w:t>
      </w:r>
    </w:p>
    <w:p w:rsidR="001A7D37" w:rsidRPr="006B5A56" w:rsidRDefault="001A7D37" w:rsidP="001A7D37">
      <w:pPr>
        <w:spacing w:after="0" w:line="240" w:lineRule="auto"/>
        <w:jc w:val="both"/>
        <w:rPr>
          <w:rFonts w:cs="Times New Roman"/>
          <w:bCs/>
          <w:szCs w:val="24"/>
        </w:rPr>
      </w:pPr>
      <w:r>
        <w:rPr>
          <w:rFonts w:cs="Times New Roman"/>
          <w:bCs/>
          <w:szCs w:val="24"/>
        </w:rPr>
        <w:t xml:space="preserve">         </w:t>
      </w:r>
      <w:r w:rsidRPr="006B5A56">
        <w:rPr>
          <w:rFonts w:cs="Times New Roman"/>
          <w:bCs/>
          <w:szCs w:val="24"/>
        </w:rPr>
        <w:t>30. Mokinių mokymosi pasiekimai vertinami sistemingai. Rekomenduojama pasiekimus vertinti tokiu dažnumu per pusmetį:</w:t>
      </w:r>
    </w:p>
    <w:p w:rsidR="001A7D37" w:rsidRPr="006B5A56" w:rsidRDefault="001A7D37" w:rsidP="001A7D37">
      <w:pPr>
        <w:numPr>
          <w:ilvl w:val="0"/>
          <w:numId w:val="2"/>
        </w:numPr>
        <w:tabs>
          <w:tab w:val="clear" w:pos="720"/>
          <w:tab w:val="num" w:pos="0"/>
        </w:tabs>
        <w:spacing w:after="0" w:line="240" w:lineRule="auto"/>
        <w:ind w:left="0" w:firstLine="360"/>
        <w:jc w:val="both"/>
        <w:rPr>
          <w:rFonts w:cs="Times New Roman"/>
          <w:bCs/>
          <w:szCs w:val="24"/>
        </w:rPr>
      </w:pPr>
      <w:r w:rsidRPr="006B5A56">
        <w:rPr>
          <w:rFonts w:cs="Times New Roman"/>
          <w:szCs w:val="24"/>
        </w:rPr>
        <w:t>jei dalykui mokyti skirta 1-2 savaitinės pamokos, vertinama ne mažiau kaip 3 pažymiais;</w:t>
      </w:r>
    </w:p>
    <w:p w:rsidR="001A7D37" w:rsidRPr="006B5A56" w:rsidRDefault="001A7D37" w:rsidP="001A7D37">
      <w:pPr>
        <w:numPr>
          <w:ilvl w:val="0"/>
          <w:numId w:val="2"/>
        </w:numPr>
        <w:tabs>
          <w:tab w:val="clear" w:pos="720"/>
          <w:tab w:val="num" w:pos="0"/>
        </w:tabs>
        <w:spacing w:after="0" w:line="240" w:lineRule="auto"/>
        <w:ind w:left="0" w:firstLine="360"/>
        <w:jc w:val="both"/>
        <w:rPr>
          <w:rFonts w:cs="Times New Roman"/>
          <w:bCs/>
          <w:szCs w:val="24"/>
        </w:rPr>
      </w:pPr>
      <w:r w:rsidRPr="006B5A56">
        <w:rPr>
          <w:rFonts w:cs="Times New Roman"/>
          <w:bCs/>
          <w:szCs w:val="24"/>
        </w:rPr>
        <w:t>j</w:t>
      </w:r>
      <w:r w:rsidRPr="006B5A56">
        <w:rPr>
          <w:rFonts w:cs="Times New Roman"/>
          <w:szCs w:val="24"/>
        </w:rPr>
        <w:t>ei dalykui mokyti skirtos 3-4 savaitinės pamokos, vertinama ne mažiau kaip 5 pažymiais;</w:t>
      </w:r>
    </w:p>
    <w:p w:rsidR="001A7D37" w:rsidRPr="006B5A56" w:rsidRDefault="001A7D37" w:rsidP="001A7D37">
      <w:pPr>
        <w:numPr>
          <w:ilvl w:val="0"/>
          <w:numId w:val="2"/>
        </w:numPr>
        <w:tabs>
          <w:tab w:val="clear" w:pos="720"/>
          <w:tab w:val="num" w:pos="0"/>
        </w:tabs>
        <w:spacing w:after="0" w:line="240" w:lineRule="auto"/>
        <w:ind w:left="0" w:firstLine="360"/>
        <w:jc w:val="both"/>
        <w:rPr>
          <w:rFonts w:cs="Times New Roman"/>
          <w:szCs w:val="24"/>
        </w:rPr>
      </w:pPr>
      <w:r w:rsidRPr="006B5A56">
        <w:rPr>
          <w:rFonts w:cs="Times New Roman"/>
          <w:szCs w:val="24"/>
        </w:rPr>
        <w:t>jei dalykui mokyti skirtos 5  savaitinės pamokos, vertinama ne mažiau kaip 7 pažymiais.</w:t>
      </w:r>
    </w:p>
    <w:p w:rsidR="001A7D37" w:rsidRPr="006B5A56" w:rsidRDefault="001A7D37" w:rsidP="001A7D37">
      <w:pPr>
        <w:autoSpaceDE w:val="0"/>
        <w:autoSpaceDN w:val="0"/>
        <w:adjustRightInd w:val="0"/>
        <w:spacing w:after="0" w:line="240" w:lineRule="auto"/>
        <w:ind w:firstLine="720"/>
        <w:jc w:val="both"/>
        <w:rPr>
          <w:rFonts w:cs="Times New Roman"/>
          <w:szCs w:val="24"/>
        </w:rPr>
      </w:pPr>
      <w:r w:rsidRPr="006B5A56">
        <w:rPr>
          <w:rFonts w:cs="Times New Roman"/>
          <w:szCs w:val="24"/>
        </w:rPr>
        <w:t>31. Dalyko mokytojas turi  išaiškinti mokiniams kriterijus už kuriuos  jie gaus  kreditus, pliusus-minusus ar taškus.</w:t>
      </w:r>
    </w:p>
    <w:p w:rsidR="001A7D37" w:rsidRPr="00456892" w:rsidRDefault="001A7D37" w:rsidP="001A7D37">
      <w:pPr>
        <w:autoSpaceDE w:val="0"/>
        <w:autoSpaceDN w:val="0"/>
        <w:adjustRightInd w:val="0"/>
        <w:spacing w:after="0" w:line="240" w:lineRule="auto"/>
        <w:ind w:firstLine="720"/>
        <w:jc w:val="both"/>
        <w:rPr>
          <w:rFonts w:cs="Times New Roman"/>
          <w:szCs w:val="24"/>
        </w:rPr>
      </w:pPr>
      <w:r w:rsidRPr="006B5A56">
        <w:rPr>
          <w:rFonts w:cs="Times New Roman"/>
          <w:szCs w:val="24"/>
        </w:rPr>
        <w:t>32. Kreditai, pliusai-minusai ar taškai už kaupiamąjį vertinimą sumuojami iš anksto mokyto</w:t>
      </w:r>
      <w:r>
        <w:rPr>
          <w:rFonts w:cs="Times New Roman"/>
          <w:szCs w:val="24"/>
        </w:rPr>
        <w:t>jo ir mokinių susitarta tvarka.</w:t>
      </w:r>
    </w:p>
    <w:p w:rsidR="001A7D37" w:rsidRPr="00456892" w:rsidRDefault="001A7D37" w:rsidP="001A7D37">
      <w:pPr>
        <w:spacing w:after="0" w:line="240" w:lineRule="auto"/>
        <w:jc w:val="center"/>
        <w:rPr>
          <w:rFonts w:cs="Times New Roman"/>
          <w:b/>
          <w:bCs/>
          <w:szCs w:val="24"/>
        </w:rPr>
      </w:pPr>
    </w:p>
    <w:p w:rsidR="001A7D37" w:rsidRPr="00456892" w:rsidRDefault="001A7D37" w:rsidP="001A7D37">
      <w:pPr>
        <w:spacing w:after="0" w:line="240" w:lineRule="auto"/>
        <w:jc w:val="center"/>
        <w:rPr>
          <w:rFonts w:cs="Times New Roman"/>
          <w:b/>
          <w:bCs/>
          <w:szCs w:val="24"/>
        </w:rPr>
      </w:pPr>
      <w:r w:rsidRPr="00456892">
        <w:rPr>
          <w:rFonts w:cs="Times New Roman"/>
          <w:b/>
          <w:bCs/>
          <w:szCs w:val="24"/>
        </w:rPr>
        <w:t>VI skyrius</w:t>
      </w:r>
    </w:p>
    <w:p w:rsidR="001A7D37" w:rsidRPr="00456892" w:rsidRDefault="001A7D37" w:rsidP="001A7D37">
      <w:pPr>
        <w:spacing w:after="0" w:line="240" w:lineRule="auto"/>
        <w:jc w:val="center"/>
        <w:rPr>
          <w:rFonts w:cs="Times New Roman"/>
          <w:b/>
          <w:bCs/>
          <w:szCs w:val="24"/>
        </w:rPr>
      </w:pPr>
      <w:r w:rsidRPr="00456892">
        <w:rPr>
          <w:rFonts w:cs="Times New Roman"/>
          <w:b/>
          <w:bCs/>
          <w:szCs w:val="24"/>
        </w:rPr>
        <w:t xml:space="preserve"> Vertinimas baigus programą</w:t>
      </w:r>
    </w:p>
    <w:p w:rsidR="001A7D37" w:rsidRPr="00456892" w:rsidRDefault="001A7D37" w:rsidP="001A7D37">
      <w:pPr>
        <w:spacing w:after="0" w:line="240" w:lineRule="auto"/>
        <w:jc w:val="both"/>
        <w:rPr>
          <w:rFonts w:cs="Times New Roman"/>
          <w:szCs w:val="24"/>
        </w:rPr>
      </w:pPr>
      <w:r w:rsidRPr="00456892">
        <w:rPr>
          <w:rFonts w:cs="Times New Roman"/>
          <w:szCs w:val="24"/>
        </w:rPr>
        <w:tab/>
      </w:r>
    </w:p>
    <w:p w:rsidR="001A7D37" w:rsidRPr="00456892" w:rsidRDefault="001A7D37" w:rsidP="001A7D37">
      <w:pPr>
        <w:spacing w:after="0" w:line="240" w:lineRule="auto"/>
        <w:jc w:val="both"/>
        <w:rPr>
          <w:rFonts w:cs="Times New Roman"/>
          <w:szCs w:val="24"/>
        </w:rPr>
      </w:pPr>
      <w:r w:rsidRPr="00456892">
        <w:rPr>
          <w:rFonts w:cs="Times New Roman"/>
          <w:szCs w:val="24"/>
        </w:rPr>
        <w:t xml:space="preserve">          33. Mokiniui, atleistam pagal gydytojo rekomendaciją nuo kūno kultūros pamokų pusmečio ar metinių pažymių stulpelyje rašoma „</w:t>
      </w:r>
      <w:proofErr w:type="spellStart"/>
      <w:r w:rsidRPr="00456892">
        <w:rPr>
          <w:rFonts w:cs="Times New Roman"/>
          <w:szCs w:val="24"/>
        </w:rPr>
        <w:t>atl</w:t>
      </w:r>
      <w:proofErr w:type="spellEnd"/>
      <w:r w:rsidRPr="00456892">
        <w:rPr>
          <w:rFonts w:cs="Times New Roman"/>
          <w:szCs w:val="24"/>
        </w:rPr>
        <w:t>.“.</w:t>
      </w:r>
    </w:p>
    <w:p w:rsidR="001A7D37" w:rsidRPr="006B5A56" w:rsidRDefault="001A7D37" w:rsidP="001A7D37">
      <w:pPr>
        <w:spacing w:after="0" w:line="240" w:lineRule="auto"/>
        <w:jc w:val="both"/>
        <w:rPr>
          <w:rFonts w:cs="Times New Roman"/>
          <w:szCs w:val="24"/>
        </w:rPr>
      </w:pPr>
      <w:r w:rsidRPr="006B5A56">
        <w:rPr>
          <w:rFonts w:cs="Times New Roman"/>
          <w:szCs w:val="24"/>
        </w:rPr>
        <w:t xml:space="preserve">       </w:t>
      </w:r>
      <w:r>
        <w:rPr>
          <w:rFonts w:cs="Times New Roman"/>
          <w:szCs w:val="24"/>
        </w:rPr>
        <w:t xml:space="preserve">   </w:t>
      </w:r>
      <w:r w:rsidRPr="006B5A56">
        <w:rPr>
          <w:rFonts w:cs="Times New Roman"/>
          <w:szCs w:val="24"/>
        </w:rPr>
        <w:t xml:space="preserve">34. Pusmečio įvertinimai išvedami iš visų mokinio pažangos įvertinimų pagal aritmetinį vidurkį: </w:t>
      </w:r>
    </w:p>
    <w:p w:rsidR="001A7D37" w:rsidRPr="006B5A56" w:rsidRDefault="001A7D37" w:rsidP="001A7D37">
      <w:pPr>
        <w:spacing w:after="0" w:line="240" w:lineRule="auto"/>
        <w:jc w:val="both"/>
        <w:rPr>
          <w:rFonts w:cs="Times New Roman"/>
          <w:szCs w:val="24"/>
        </w:rPr>
      </w:pPr>
      <w:r w:rsidRPr="006B5A56">
        <w:rPr>
          <w:rFonts w:cs="Times New Roman"/>
          <w:szCs w:val="24"/>
        </w:rPr>
        <w:t xml:space="preserve">         34.1. ketvertas  vedamas, esant ne mažesniam kaip 3,5 aritmetiniam vidurkiui;</w:t>
      </w:r>
    </w:p>
    <w:p w:rsidR="001A7D37" w:rsidRPr="006B5A56" w:rsidRDefault="001A7D37" w:rsidP="001A7D37">
      <w:pPr>
        <w:spacing w:after="0" w:line="240" w:lineRule="auto"/>
        <w:jc w:val="both"/>
        <w:rPr>
          <w:rFonts w:cs="Times New Roman"/>
          <w:szCs w:val="24"/>
        </w:rPr>
      </w:pPr>
      <w:r w:rsidRPr="006B5A56">
        <w:rPr>
          <w:rFonts w:cs="Times New Roman"/>
          <w:szCs w:val="24"/>
        </w:rPr>
        <w:t xml:space="preserve">     </w:t>
      </w:r>
      <w:r>
        <w:rPr>
          <w:rFonts w:cs="Times New Roman"/>
          <w:szCs w:val="24"/>
        </w:rPr>
        <w:t xml:space="preserve"> </w:t>
      </w:r>
      <w:r w:rsidRPr="006B5A56">
        <w:rPr>
          <w:rFonts w:cs="Times New Roman"/>
          <w:szCs w:val="24"/>
        </w:rPr>
        <w:t>34.2. kiti vertinimai rašomi apvalinant  pagal matematikos taisykles: jei po kablelio pirmas  skaitmuo 5; 6; 7; 8; 9 – tai pažymys didinamas, jei  1; 2; 3; 4 – tai pažymys mažinamas;</w:t>
      </w:r>
    </w:p>
    <w:p w:rsidR="001A7D37" w:rsidRPr="006B5A56" w:rsidRDefault="001A7D37" w:rsidP="001A7D37">
      <w:pPr>
        <w:spacing w:after="0" w:line="240" w:lineRule="auto"/>
        <w:jc w:val="both"/>
        <w:rPr>
          <w:rFonts w:cs="Times New Roman"/>
          <w:szCs w:val="24"/>
        </w:rPr>
      </w:pPr>
      <w:r w:rsidRPr="006B5A56">
        <w:rPr>
          <w:rFonts w:cs="Times New Roman"/>
          <w:szCs w:val="24"/>
        </w:rPr>
        <w:t>        34.3. metinis įvertinimas  vedamas iš I ir  II pusmečio įvertinimų aritmetinio vidurkio. Esant I ir II pusmečio vertinimų skirtumui, lemia II pusmečio įvertinimas.</w:t>
      </w:r>
    </w:p>
    <w:p w:rsidR="001A7D37" w:rsidRPr="006B5A56" w:rsidRDefault="001A7D37" w:rsidP="001A7D37">
      <w:pPr>
        <w:autoSpaceDE w:val="0"/>
        <w:autoSpaceDN w:val="0"/>
        <w:adjustRightInd w:val="0"/>
        <w:spacing w:after="0" w:line="240" w:lineRule="auto"/>
        <w:jc w:val="both"/>
        <w:rPr>
          <w:rFonts w:cs="Times New Roman"/>
          <w:szCs w:val="24"/>
        </w:rPr>
      </w:pPr>
      <w:r w:rsidRPr="006B5A56">
        <w:rPr>
          <w:rFonts w:cs="Times New Roman"/>
          <w:szCs w:val="24"/>
        </w:rPr>
        <w:t xml:space="preserve">        35. Jei mokinys per II pusmetį padarė akivaizdžią pažangą, metinio įvertinimas gali būti rašomas toks, koks yra II pusmetyje.</w:t>
      </w:r>
    </w:p>
    <w:p w:rsidR="001A7D37" w:rsidRPr="006B5A56" w:rsidRDefault="001A7D37" w:rsidP="001A7D37">
      <w:pPr>
        <w:autoSpaceDE w:val="0"/>
        <w:autoSpaceDN w:val="0"/>
        <w:adjustRightInd w:val="0"/>
        <w:spacing w:after="0" w:line="240" w:lineRule="auto"/>
        <w:jc w:val="both"/>
        <w:rPr>
          <w:rFonts w:cs="Times New Roman"/>
          <w:szCs w:val="24"/>
        </w:rPr>
      </w:pPr>
      <w:r w:rsidRPr="006B5A56">
        <w:rPr>
          <w:rFonts w:cs="Times New Roman"/>
          <w:szCs w:val="24"/>
        </w:rPr>
        <w:lastRenderedPageBreak/>
        <w:t xml:space="preserve">       36. Mokiniui, turinčiam dalyko nepatenkinamą antrojo pusmečio įvertinimą, negali būti vedamas patenkinamas to dalyko metinis įvertinimas.</w:t>
      </w:r>
    </w:p>
    <w:p w:rsidR="001A7D37" w:rsidRPr="006B5A56" w:rsidRDefault="001A7D37" w:rsidP="001A7D37">
      <w:pPr>
        <w:spacing w:after="0" w:line="240" w:lineRule="auto"/>
        <w:jc w:val="both"/>
        <w:rPr>
          <w:rFonts w:cs="Times New Roman"/>
          <w:szCs w:val="24"/>
        </w:rPr>
      </w:pPr>
      <w:r w:rsidRPr="006B5A56">
        <w:rPr>
          <w:rFonts w:cs="Times New Roman"/>
          <w:szCs w:val="24"/>
        </w:rPr>
        <w:t>         37. Jei mokinys be priežasties praleido 50 % pamokų, jis yra neatestuojamas, jo įvertinimas rašomas ,,neatestuotas“.</w:t>
      </w:r>
    </w:p>
    <w:p w:rsidR="001A7D37" w:rsidRPr="006B5A56" w:rsidRDefault="001A7D37" w:rsidP="001A7D37">
      <w:pPr>
        <w:spacing w:after="0" w:line="240" w:lineRule="auto"/>
        <w:jc w:val="both"/>
        <w:rPr>
          <w:rFonts w:cs="Times New Roman"/>
          <w:szCs w:val="24"/>
        </w:rPr>
      </w:pPr>
      <w:r w:rsidRPr="006B5A56">
        <w:rPr>
          <w:rFonts w:cs="Times New Roman"/>
          <w:szCs w:val="24"/>
        </w:rPr>
        <w:t xml:space="preserve">         38. Pirmąjį pusmetį neatestuotiems mokiniams,  susitarus su dalyko mokytoju, būtina II-</w:t>
      </w:r>
      <w:proofErr w:type="spellStart"/>
      <w:r w:rsidRPr="006B5A56">
        <w:rPr>
          <w:rFonts w:cs="Times New Roman"/>
          <w:szCs w:val="24"/>
        </w:rPr>
        <w:t>ojo</w:t>
      </w:r>
      <w:proofErr w:type="spellEnd"/>
      <w:r w:rsidRPr="006B5A56">
        <w:rPr>
          <w:rFonts w:cs="Times New Roman"/>
          <w:szCs w:val="24"/>
        </w:rPr>
        <w:t xml:space="preserve"> pusmečio eigoje atsiskaityti už privalomojo dalyko mokslo programą ar programos dalį.</w:t>
      </w:r>
    </w:p>
    <w:p w:rsidR="001A7D37" w:rsidRPr="006B5A56" w:rsidRDefault="001A7D37" w:rsidP="001A7D37">
      <w:pPr>
        <w:spacing w:after="0" w:line="240" w:lineRule="auto"/>
        <w:jc w:val="both"/>
        <w:rPr>
          <w:rFonts w:cs="Times New Roman"/>
          <w:szCs w:val="24"/>
        </w:rPr>
      </w:pPr>
      <w:r w:rsidRPr="006B5A56">
        <w:rPr>
          <w:rFonts w:cs="Times New Roman"/>
          <w:szCs w:val="24"/>
        </w:rPr>
        <w:t xml:space="preserve">         39. Mokiniams, turintiems neigiamą metinį įvertinimą ar neatestuotiems mokytojų tarybos nutarimu gali būti skiriami papildomi darbai mokymosi spragoms likviduoti.</w:t>
      </w:r>
    </w:p>
    <w:p w:rsidR="001A7D37" w:rsidRPr="006B5A56" w:rsidRDefault="001A7D37" w:rsidP="001A7D37">
      <w:pPr>
        <w:spacing w:after="0" w:line="240" w:lineRule="auto"/>
        <w:jc w:val="both"/>
        <w:rPr>
          <w:rFonts w:cs="Times New Roman"/>
          <w:szCs w:val="24"/>
        </w:rPr>
      </w:pPr>
      <w:r w:rsidRPr="006B5A56">
        <w:rPr>
          <w:rFonts w:cs="Times New Roman"/>
          <w:szCs w:val="24"/>
        </w:rPr>
        <w:t xml:space="preserve">        40. Per papildomus darbus mokinys turi atsiskaityti už neigiamais pažymiais įvertintas ar neatestuotas temas. Po papildomų darbų išvedamas pažymių vidurkis.</w:t>
      </w:r>
    </w:p>
    <w:p w:rsidR="001A7D37" w:rsidRPr="006B5A56" w:rsidRDefault="001A7D37" w:rsidP="001A7D37">
      <w:pPr>
        <w:spacing w:after="0" w:line="240" w:lineRule="auto"/>
        <w:jc w:val="both"/>
        <w:rPr>
          <w:rFonts w:cs="Times New Roman"/>
          <w:szCs w:val="24"/>
        </w:rPr>
      </w:pPr>
      <w:r w:rsidRPr="006B5A56">
        <w:rPr>
          <w:rFonts w:cs="Times New Roman"/>
          <w:szCs w:val="24"/>
        </w:rPr>
        <w:t xml:space="preserve">         41. Mokinio, turinčio neigiamą metinį įvertinimą po papildomų darbų, kėlimą į aukštesnę klasę sprendžia mokytojų taryba.</w:t>
      </w:r>
    </w:p>
    <w:p w:rsidR="001A7D37" w:rsidRPr="006B5A56" w:rsidRDefault="001A7D37" w:rsidP="001A7D37">
      <w:pPr>
        <w:spacing w:after="0" w:line="240" w:lineRule="auto"/>
        <w:jc w:val="both"/>
        <w:rPr>
          <w:rFonts w:cs="Times New Roman"/>
          <w:szCs w:val="24"/>
        </w:rPr>
      </w:pPr>
      <w:r w:rsidRPr="006B5A56">
        <w:rPr>
          <w:rFonts w:cs="Times New Roman"/>
          <w:szCs w:val="24"/>
        </w:rPr>
        <w:t xml:space="preserve">         42. Pusmečių / metiniai pažymiai, kai yra neatestuota ar įvertinimas neigiam</w:t>
      </w:r>
      <w:r>
        <w:rPr>
          <w:rFonts w:cs="Times New Roman"/>
          <w:szCs w:val="24"/>
        </w:rPr>
        <w:t>as, vedami taip: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2"/>
        <w:gridCol w:w="1630"/>
        <w:gridCol w:w="1640"/>
        <w:gridCol w:w="3295"/>
        <w:gridCol w:w="1296"/>
      </w:tblGrid>
      <w:tr w:rsidR="001A7D37" w:rsidRPr="006B5A56" w:rsidTr="002B67A5">
        <w:trPr>
          <w:trHeight w:val="168"/>
        </w:trPr>
        <w:tc>
          <w:tcPr>
            <w:tcW w:w="1522" w:type="dxa"/>
            <w:tcBorders>
              <w:top w:val="single" w:sz="4" w:space="0" w:color="auto"/>
              <w:left w:val="single" w:sz="4" w:space="0" w:color="auto"/>
              <w:bottom w:val="single" w:sz="4" w:space="0" w:color="auto"/>
              <w:right w:val="single" w:sz="4" w:space="0" w:color="auto"/>
            </w:tcBorders>
          </w:tcPr>
          <w:p w:rsidR="001A7D37" w:rsidRPr="006B5A56" w:rsidRDefault="001A7D37" w:rsidP="002B67A5">
            <w:pPr>
              <w:pStyle w:val="Default"/>
              <w:jc w:val="both"/>
              <w:rPr>
                <w:color w:val="auto"/>
              </w:rPr>
            </w:pPr>
            <w:r w:rsidRPr="006B5A56">
              <w:rPr>
                <w:b/>
                <w:bCs/>
                <w:color w:val="auto"/>
              </w:rPr>
              <w:t>I pusmetis</w:t>
            </w:r>
          </w:p>
        </w:tc>
        <w:tc>
          <w:tcPr>
            <w:tcW w:w="1630" w:type="dxa"/>
            <w:tcBorders>
              <w:top w:val="single" w:sz="4" w:space="0" w:color="auto"/>
              <w:left w:val="single" w:sz="4" w:space="0" w:color="auto"/>
              <w:bottom w:val="single" w:sz="4" w:space="0" w:color="auto"/>
              <w:right w:val="single" w:sz="4" w:space="0" w:color="auto"/>
            </w:tcBorders>
          </w:tcPr>
          <w:p w:rsidR="001A7D37" w:rsidRPr="006B5A56" w:rsidRDefault="001A7D37" w:rsidP="002B67A5">
            <w:pPr>
              <w:pStyle w:val="Default"/>
              <w:jc w:val="both"/>
              <w:rPr>
                <w:color w:val="auto"/>
              </w:rPr>
            </w:pPr>
            <w:r w:rsidRPr="006B5A56">
              <w:rPr>
                <w:b/>
                <w:bCs/>
                <w:color w:val="auto"/>
              </w:rPr>
              <w:t>II pusmetis</w:t>
            </w:r>
          </w:p>
        </w:tc>
        <w:tc>
          <w:tcPr>
            <w:tcW w:w="1640" w:type="dxa"/>
            <w:tcBorders>
              <w:top w:val="single" w:sz="4" w:space="0" w:color="auto"/>
              <w:left w:val="single" w:sz="4" w:space="0" w:color="auto"/>
              <w:bottom w:val="single" w:sz="4" w:space="0" w:color="auto"/>
              <w:right w:val="single" w:sz="4" w:space="0" w:color="auto"/>
            </w:tcBorders>
          </w:tcPr>
          <w:p w:rsidR="001A7D37" w:rsidRPr="006B5A56" w:rsidRDefault="001A7D37" w:rsidP="002B67A5">
            <w:pPr>
              <w:pStyle w:val="Default"/>
              <w:jc w:val="both"/>
              <w:rPr>
                <w:color w:val="auto"/>
              </w:rPr>
            </w:pPr>
            <w:r w:rsidRPr="006B5A56">
              <w:rPr>
                <w:b/>
                <w:bCs/>
                <w:color w:val="auto"/>
              </w:rPr>
              <w:t>Metinis</w:t>
            </w:r>
          </w:p>
        </w:tc>
        <w:tc>
          <w:tcPr>
            <w:tcW w:w="4591" w:type="dxa"/>
            <w:gridSpan w:val="2"/>
            <w:tcBorders>
              <w:top w:val="single" w:sz="4" w:space="0" w:color="auto"/>
              <w:left w:val="single" w:sz="4" w:space="0" w:color="auto"/>
              <w:bottom w:val="single" w:sz="4" w:space="0" w:color="auto"/>
              <w:right w:val="single" w:sz="4" w:space="0" w:color="auto"/>
            </w:tcBorders>
          </w:tcPr>
          <w:p w:rsidR="001A7D37" w:rsidRPr="006B5A56" w:rsidRDefault="001A7D37" w:rsidP="002B67A5">
            <w:pPr>
              <w:pStyle w:val="Default"/>
              <w:jc w:val="both"/>
              <w:rPr>
                <w:color w:val="auto"/>
              </w:rPr>
            </w:pPr>
            <w:r w:rsidRPr="006B5A56">
              <w:rPr>
                <w:b/>
                <w:bCs/>
                <w:color w:val="auto"/>
              </w:rPr>
              <w:t>Pastabos</w:t>
            </w:r>
          </w:p>
        </w:tc>
      </w:tr>
      <w:tr w:rsidR="001A7D37" w:rsidRPr="006B5A56" w:rsidTr="002B67A5">
        <w:trPr>
          <w:trHeight w:val="258"/>
        </w:trPr>
        <w:tc>
          <w:tcPr>
            <w:tcW w:w="1522" w:type="dxa"/>
            <w:tcBorders>
              <w:top w:val="single" w:sz="4" w:space="0" w:color="auto"/>
              <w:left w:val="single" w:sz="4" w:space="0" w:color="auto"/>
              <w:bottom w:val="single" w:sz="4" w:space="0" w:color="auto"/>
              <w:right w:val="single" w:sz="4" w:space="0" w:color="auto"/>
            </w:tcBorders>
          </w:tcPr>
          <w:p w:rsidR="001A7D37" w:rsidRPr="006B5A56" w:rsidRDefault="001A7D37" w:rsidP="002B67A5">
            <w:pPr>
              <w:pStyle w:val="Default"/>
              <w:jc w:val="both"/>
              <w:rPr>
                <w:color w:val="auto"/>
              </w:rPr>
            </w:pPr>
            <w:r w:rsidRPr="006B5A56">
              <w:rPr>
                <w:color w:val="auto"/>
              </w:rPr>
              <w:t>3</w:t>
            </w:r>
          </w:p>
        </w:tc>
        <w:tc>
          <w:tcPr>
            <w:tcW w:w="1630" w:type="dxa"/>
            <w:tcBorders>
              <w:top w:val="single" w:sz="4" w:space="0" w:color="auto"/>
              <w:left w:val="single" w:sz="4" w:space="0" w:color="auto"/>
              <w:bottom w:val="single" w:sz="4" w:space="0" w:color="auto"/>
              <w:right w:val="single" w:sz="4" w:space="0" w:color="auto"/>
            </w:tcBorders>
          </w:tcPr>
          <w:p w:rsidR="001A7D37" w:rsidRPr="006B5A56" w:rsidRDefault="001A7D37" w:rsidP="002B67A5">
            <w:pPr>
              <w:pStyle w:val="Default"/>
              <w:jc w:val="both"/>
              <w:rPr>
                <w:color w:val="auto"/>
              </w:rPr>
            </w:pPr>
            <w:r w:rsidRPr="006B5A56">
              <w:rPr>
                <w:color w:val="auto"/>
              </w:rPr>
              <w:t>4</w:t>
            </w:r>
          </w:p>
        </w:tc>
        <w:tc>
          <w:tcPr>
            <w:tcW w:w="1640" w:type="dxa"/>
            <w:tcBorders>
              <w:top w:val="single" w:sz="4" w:space="0" w:color="auto"/>
              <w:left w:val="single" w:sz="4" w:space="0" w:color="auto"/>
              <w:bottom w:val="single" w:sz="4" w:space="0" w:color="auto"/>
              <w:right w:val="single" w:sz="4" w:space="0" w:color="auto"/>
            </w:tcBorders>
          </w:tcPr>
          <w:p w:rsidR="001A7D37" w:rsidRPr="006B5A56" w:rsidRDefault="001A7D37" w:rsidP="002B67A5">
            <w:pPr>
              <w:pStyle w:val="Default"/>
              <w:jc w:val="both"/>
              <w:rPr>
                <w:color w:val="auto"/>
              </w:rPr>
            </w:pPr>
            <w:r w:rsidRPr="006B5A56">
              <w:rPr>
                <w:color w:val="auto"/>
              </w:rPr>
              <w:t>4</w:t>
            </w:r>
          </w:p>
        </w:tc>
        <w:tc>
          <w:tcPr>
            <w:tcW w:w="3295" w:type="dxa"/>
            <w:vMerge w:val="restart"/>
            <w:tcBorders>
              <w:top w:val="single" w:sz="4" w:space="0" w:color="auto"/>
              <w:left w:val="single" w:sz="4" w:space="0" w:color="auto"/>
              <w:bottom w:val="single" w:sz="4" w:space="0" w:color="auto"/>
              <w:right w:val="single" w:sz="4" w:space="0" w:color="auto"/>
            </w:tcBorders>
          </w:tcPr>
          <w:p w:rsidR="001A7D37" w:rsidRPr="006B5A56" w:rsidRDefault="001A7D37" w:rsidP="002B67A5">
            <w:pPr>
              <w:pStyle w:val="Default"/>
              <w:jc w:val="both"/>
              <w:rPr>
                <w:color w:val="auto"/>
              </w:rPr>
            </w:pPr>
            <w:r w:rsidRPr="006B5A56">
              <w:rPr>
                <w:color w:val="auto"/>
              </w:rPr>
              <w:t>-</w:t>
            </w:r>
          </w:p>
        </w:tc>
        <w:tc>
          <w:tcPr>
            <w:tcW w:w="1296" w:type="dxa"/>
            <w:vMerge w:val="restart"/>
            <w:tcBorders>
              <w:top w:val="single" w:sz="4" w:space="0" w:color="auto"/>
              <w:left w:val="single" w:sz="4" w:space="0" w:color="auto"/>
              <w:bottom w:val="single" w:sz="4" w:space="0" w:color="auto"/>
              <w:right w:val="single" w:sz="4" w:space="0" w:color="auto"/>
            </w:tcBorders>
          </w:tcPr>
          <w:p w:rsidR="001A7D37" w:rsidRPr="006B5A56" w:rsidRDefault="001A7D37" w:rsidP="002B67A5">
            <w:pPr>
              <w:pStyle w:val="Default"/>
              <w:jc w:val="both"/>
              <w:rPr>
                <w:color w:val="auto"/>
              </w:rPr>
            </w:pPr>
            <w:r w:rsidRPr="006B5A56">
              <w:rPr>
                <w:color w:val="auto"/>
              </w:rPr>
              <w:t xml:space="preserve">- </w:t>
            </w:r>
          </w:p>
        </w:tc>
      </w:tr>
      <w:tr w:rsidR="001A7D37" w:rsidRPr="006B5A56" w:rsidTr="002B67A5">
        <w:trPr>
          <w:trHeight w:val="285"/>
        </w:trPr>
        <w:tc>
          <w:tcPr>
            <w:tcW w:w="1522" w:type="dxa"/>
            <w:tcBorders>
              <w:top w:val="single" w:sz="4" w:space="0" w:color="auto"/>
              <w:left w:val="single" w:sz="4" w:space="0" w:color="auto"/>
              <w:bottom w:val="single" w:sz="4" w:space="0" w:color="auto"/>
              <w:right w:val="single" w:sz="4" w:space="0" w:color="auto"/>
            </w:tcBorders>
          </w:tcPr>
          <w:p w:rsidR="001A7D37" w:rsidRPr="006B5A56" w:rsidRDefault="001A7D37" w:rsidP="002B67A5">
            <w:pPr>
              <w:pStyle w:val="Default"/>
              <w:jc w:val="both"/>
              <w:rPr>
                <w:color w:val="auto"/>
              </w:rPr>
            </w:pPr>
            <w:r w:rsidRPr="006B5A56">
              <w:rPr>
                <w:color w:val="auto"/>
              </w:rPr>
              <w:t>Neįskaityta</w:t>
            </w:r>
          </w:p>
        </w:tc>
        <w:tc>
          <w:tcPr>
            <w:tcW w:w="1630" w:type="dxa"/>
            <w:tcBorders>
              <w:top w:val="single" w:sz="4" w:space="0" w:color="auto"/>
              <w:left w:val="single" w:sz="4" w:space="0" w:color="auto"/>
              <w:bottom w:val="single" w:sz="4" w:space="0" w:color="auto"/>
              <w:right w:val="single" w:sz="4" w:space="0" w:color="auto"/>
            </w:tcBorders>
          </w:tcPr>
          <w:p w:rsidR="001A7D37" w:rsidRPr="006B5A56" w:rsidRDefault="001A7D37" w:rsidP="002B67A5">
            <w:pPr>
              <w:pStyle w:val="Default"/>
              <w:jc w:val="both"/>
              <w:rPr>
                <w:color w:val="auto"/>
              </w:rPr>
            </w:pPr>
            <w:r w:rsidRPr="006B5A56">
              <w:rPr>
                <w:color w:val="auto"/>
              </w:rPr>
              <w:t>Įskaityta</w:t>
            </w:r>
          </w:p>
        </w:tc>
        <w:tc>
          <w:tcPr>
            <w:tcW w:w="1640" w:type="dxa"/>
            <w:tcBorders>
              <w:top w:val="single" w:sz="4" w:space="0" w:color="auto"/>
              <w:left w:val="single" w:sz="4" w:space="0" w:color="auto"/>
              <w:bottom w:val="single" w:sz="4" w:space="0" w:color="auto"/>
              <w:right w:val="single" w:sz="4" w:space="0" w:color="auto"/>
            </w:tcBorders>
          </w:tcPr>
          <w:p w:rsidR="001A7D37" w:rsidRPr="006B5A56" w:rsidRDefault="001A7D37" w:rsidP="002B67A5">
            <w:pPr>
              <w:pStyle w:val="Default"/>
              <w:jc w:val="both"/>
              <w:rPr>
                <w:color w:val="auto"/>
              </w:rPr>
            </w:pPr>
            <w:r w:rsidRPr="006B5A56">
              <w:rPr>
                <w:color w:val="auto"/>
              </w:rPr>
              <w:t>Įskaityta</w:t>
            </w:r>
          </w:p>
        </w:tc>
        <w:tc>
          <w:tcPr>
            <w:tcW w:w="3295" w:type="dxa"/>
            <w:vMerge/>
            <w:tcBorders>
              <w:top w:val="single" w:sz="4" w:space="0" w:color="auto"/>
              <w:left w:val="single" w:sz="4" w:space="0" w:color="auto"/>
              <w:bottom w:val="single" w:sz="4" w:space="0" w:color="auto"/>
              <w:right w:val="single" w:sz="4" w:space="0" w:color="auto"/>
            </w:tcBorders>
          </w:tcPr>
          <w:p w:rsidR="001A7D37" w:rsidRPr="006B5A56" w:rsidRDefault="001A7D37" w:rsidP="002B67A5">
            <w:pPr>
              <w:pStyle w:val="Default"/>
              <w:jc w:val="both"/>
              <w:rPr>
                <w:color w:val="auto"/>
              </w:rPr>
            </w:pPr>
          </w:p>
        </w:tc>
        <w:tc>
          <w:tcPr>
            <w:tcW w:w="1296" w:type="dxa"/>
            <w:vMerge/>
            <w:tcBorders>
              <w:top w:val="single" w:sz="4" w:space="0" w:color="auto"/>
              <w:left w:val="single" w:sz="4" w:space="0" w:color="auto"/>
              <w:bottom w:val="single" w:sz="4" w:space="0" w:color="auto"/>
              <w:right w:val="single" w:sz="4" w:space="0" w:color="auto"/>
            </w:tcBorders>
          </w:tcPr>
          <w:p w:rsidR="001A7D37" w:rsidRPr="006B5A56" w:rsidRDefault="001A7D37" w:rsidP="002B67A5">
            <w:pPr>
              <w:pStyle w:val="Default"/>
              <w:jc w:val="both"/>
              <w:rPr>
                <w:color w:val="auto"/>
              </w:rPr>
            </w:pPr>
          </w:p>
        </w:tc>
      </w:tr>
      <w:tr w:rsidR="001A7D37" w:rsidRPr="006B5A56" w:rsidTr="002B67A5">
        <w:trPr>
          <w:trHeight w:val="239"/>
        </w:trPr>
        <w:tc>
          <w:tcPr>
            <w:tcW w:w="1522" w:type="dxa"/>
            <w:tcBorders>
              <w:top w:val="single" w:sz="4" w:space="0" w:color="auto"/>
              <w:left w:val="single" w:sz="4" w:space="0" w:color="auto"/>
              <w:bottom w:val="single" w:sz="4" w:space="0" w:color="auto"/>
              <w:right w:val="single" w:sz="4" w:space="0" w:color="auto"/>
            </w:tcBorders>
          </w:tcPr>
          <w:p w:rsidR="001A7D37" w:rsidRPr="006B5A56" w:rsidRDefault="001A7D37" w:rsidP="002B67A5">
            <w:pPr>
              <w:pStyle w:val="Default"/>
              <w:jc w:val="both"/>
              <w:rPr>
                <w:color w:val="auto"/>
              </w:rPr>
            </w:pPr>
            <w:r w:rsidRPr="006B5A56">
              <w:rPr>
                <w:color w:val="auto"/>
              </w:rPr>
              <w:t>5</w:t>
            </w:r>
          </w:p>
        </w:tc>
        <w:tc>
          <w:tcPr>
            <w:tcW w:w="1630" w:type="dxa"/>
            <w:tcBorders>
              <w:top w:val="single" w:sz="4" w:space="0" w:color="auto"/>
              <w:left w:val="single" w:sz="4" w:space="0" w:color="auto"/>
              <w:bottom w:val="single" w:sz="4" w:space="0" w:color="auto"/>
              <w:right w:val="single" w:sz="4" w:space="0" w:color="auto"/>
            </w:tcBorders>
          </w:tcPr>
          <w:p w:rsidR="001A7D37" w:rsidRPr="006B5A56" w:rsidRDefault="001A7D37" w:rsidP="002B67A5">
            <w:pPr>
              <w:pStyle w:val="Default"/>
              <w:jc w:val="both"/>
              <w:rPr>
                <w:color w:val="auto"/>
              </w:rPr>
            </w:pPr>
            <w:r w:rsidRPr="006B5A56">
              <w:rPr>
                <w:color w:val="auto"/>
              </w:rPr>
              <w:t>3</w:t>
            </w:r>
          </w:p>
        </w:tc>
        <w:tc>
          <w:tcPr>
            <w:tcW w:w="1640" w:type="dxa"/>
            <w:tcBorders>
              <w:top w:val="single" w:sz="4" w:space="0" w:color="auto"/>
              <w:left w:val="single" w:sz="4" w:space="0" w:color="auto"/>
              <w:bottom w:val="single" w:sz="4" w:space="0" w:color="auto"/>
              <w:right w:val="single" w:sz="4" w:space="0" w:color="auto"/>
            </w:tcBorders>
          </w:tcPr>
          <w:p w:rsidR="001A7D37" w:rsidRPr="006B5A56" w:rsidRDefault="001A7D37" w:rsidP="002B67A5">
            <w:pPr>
              <w:pStyle w:val="Default"/>
              <w:jc w:val="both"/>
              <w:rPr>
                <w:color w:val="auto"/>
              </w:rPr>
            </w:pPr>
            <w:r w:rsidRPr="006B5A56">
              <w:rPr>
                <w:color w:val="auto"/>
              </w:rPr>
              <w:t>4</w:t>
            </w:r>
          </w:p>
        </w:tc>
        <w:tc>
          <w:tcPr>
            <w:tcW w:w="3295" w:type="dxa"/>
            <w:vMerge w:val="restart"/>
            <w:tcBorders>
              <w:top w:val="single" w:sz="4" w:space="0" w:color="auto"/>
              <w:left w:val="single" w:sz="4" w:space="0" w:color="auto"/>
              <w:bottom w:val="single" w:sz="4" w:space="0" w:color="auto"/>
              <w:right w:val="single" w:sz="4" w:space="0" w:color="auto"/>
            </w:tcBorders>
          </w:tcPr>
          <w:p w:rsidR="001A7D37" w:rsidRPr="006B5A56" w:rsidRDefault="001A7D37" w:rsidP="002B67A5">
            <w:pPr>
              <w:pStyle w:val="Default"/>
              <w:jc w:val="both"/>
              <w:rPr>
                <w:color w:val="auto"/>
              </w:rPr>
            </w:pPr>
            <w:r w:rsidRPr="006B5A56">
              <w:rPr>
                <w:color w:val="auto"/>
              </w:rPr>
              <w:t>Skiriamas papildomas darbas arba paliekama kurso kartoti.</w:t>
            </w:r>
          </w:p>
        </w:tc>
        <w:tc>
          <w:tcPr>
            <w:tcW w:w="1296" w:type="dxa"/>
            <w:vMerge w:val="restart"/>
            <w:tcBorders>
              <w:top w:val="single" w:sz="4" w:space="0" w:color="auto"/>
              <w:left w:val="single" w:sz="4" w:space="0" w:color="auto"/>
              <w:bottom w:val="single" w:sz="4" w:space="0" w:color="auto"/>
              <w:right w:val="single" w:sz="4" w:space="0" w:color="auto"/>
            </w:tcBorders>
          </w:tcPr>
          <w:p w:rsidR="001A7D37" w:rsidRPr="006B5A56" w:rsidRDefault="001A7D37" w:rsidP="002B67A5">
            <w:pPr>
              <w:autoSpaceDE w:val="0"/>
              <w:autoSpaceDN w:val="0"/>
              <w:adjustRightInd w:val="0"/>
              <w:spacing w:after="0" w:line="240" w:lineRule="auto"/>
              <w:jc w:val="both"/>
              <w:rPr>
                <w:rFonts w:cs="Times New Roman"/>
                <w:szCs w:val="24"/>
                <w:lang w:val="pt-BR"/>
              </w:rPr>
            </w:pPr>
            <w:r w:rsidRPr="006B5A56">
              <w:rPr>
                <w:rFonts w:cs="Times New Roman"/>
                <w:szCs w:val="24"/>
                <w:lang w:val="pt-BR"/>
              </w:rPr>
              <w:t>Papildomo darbo</w:t>
            </w:r>
          </w:p>
          <w:p w:rsidR="001A7D37" w:rsidRPr="006B5A56" w:rsidRDefault="001A7D37" w:rsidP="002B67A5">
            <w:pPr>
              <w:pStyle w:val="Default"/>
              <w:jc w:val="both"/>
              <w:rPr>
                <w:color w:val="auto"/>
              </w:rPr>
            </w:pPr>
            <w:r w:rsidRPr="006B5A56">
              <w:rPr>
                <w:color w:val="auto"/>
              </w:rPr>
              <w:t>įvertinimas laikomas metiniu.</w:t>
            </w:r>
          </w:p>
          <w:p w:rsidR="001A7D37" w:rsidRPr="006B5A56" w:rsidRDefault="001A7D37" w:rsidP="002B67A5">
            <w:pPr>
              <w:pStyle w:val="Default"/>
              <w:jc w:val="both"/>
              <w:rPr>
                <w:color w:val="auto"/>
              </w:rPr>
            </w:pPr>
          </w:p>
        </w:tc>
      </w:tr>
      <w:tr w:rsidR="001A7D37" w:rsidRPr="006B5A56" w:rsidTr="002B67A5">
        <w:trPr>
          <w:trHeight w:val="299"/>
        </w:trPr>
        <w:tc>
          <w:tcPr>
            <w:tcW w:w="1522" w:type="dxa"/>
            <w:tcBorders>
              <w:top w:val="single" w:sz="4" w:space="0" w:color="auto"/>
              <w:left w:val="single" w:sz="4" w:space="0" w:color="auto"/>
              <w:bottom w:val="single" w:sz="4" w:space="0" w:color="auto"/>
              <w:right w:val="single" w:sz="4" w:space="0" w:color="auto"/>
            </w:tcBorders>
          </w:tcPr>
          <w:p w:rsidR="001A7D37" w:rsidRPr="006B5A56" w:rsidRDefault="001A7D37" w:rsidP="002B67A5">
            <w:pPr>
              <w:pStyle w:val="Default"/>
              <w:jc w:val="both"/>
              <w:rPr>
                <w:color w:val="auto"/>
              </w:rPr>
            </w:pPr>
            <w:r w:rsidRPr="006B5A56">
              <w:rPr>
                <w:color w:val="auto"/>
              </w:rPr>
              <w:t>Įskaityta</w:t>
            </w:r>
          </w:p>
        </w:tc>
        <w:tc>
          <w:tcPr>
            <w:tcW w:w="1630" w:type="dxa"/>
            <w:tcBorders>
              <w:top w:val="single" w:sz="4" w:space="0" w:color="auto"/>
              <w:left w:val="single" w:sz="4" w:space="0" w:color="auto"/>
              <w:bottom w:val="single" w:sz="4" w:space="0" w:color="auto"/>
              <w:right w:val="single" w:sz="4" w:space="0" w:color="auto"/>
            </w:tcBorders>
          </w:tcPr>
          <w:p w:rsidR="001A7D37" w:rsidRPr="006B5A56" w:rsidRDefault="001A7D37" w:rsidP="002B67A5">
            <w:pPr>
              <w:pStyle w:val="Default"/>
              <w:jc w:val="both"/>
              <w:rPr>
                <w:color w:val="auto"/>
              </w:rPr>
            </w:pPr>
            <w:r w:rsidRPr="006B5A56">
              <w:rPr>
                <w:color w:val="auto"/>
              </w:rPr>
              <w:t>Neįskaityta</w:t>
            </w:r>
          </w:p>
        </w:tc>
        <w:tc>
          <w:tcPr>
            <w:tcW w:w="1640" w:type="dxa"/>
            <w:tcBorders>
              <w:top w:val="single" w:sz="4" w:space="0" w:color="auto"/>
              <w:left w:val="single" w:sz="4" w:space="0" w:color="auto"/>
              <w:bottom w:val="single" w:sz="4" w:space="0" w:color="auto"/>
              <w:right w:val="single" w:sz="4" w:space="0" w:color="auto"/>
            </w:tcBorders>
          </w:tcPr>
          <w:p w:rsidR="001A7D37" w:rsidRPr="006B5A56" w:rsidRDefault="001A7D37" w:rsidP="002B67A5">
            <w:pPr>
              <w:pStyle w:val="Default"/>
              <w:jc w:val="both"/>
              <w:rPr>
                <w:color w:val="auto"/>
              </w:rPr>
            </w:pPr>
            <w:r w:rsidRPr="006B5A56">
              <w:rPr>
                <w:color w:val="auto"/>
              </w:rPr>
              <w:t>Neįskaityta</w:t>
            </w:r>
          </w:p>
        </w:tc>
        <w:tc>
          <w:tcPr>
            <w:tcW w:w="3295" w:type="dxa"/>
            <w:vMerge/>
            <w:tcBorders>
              <w:top w:val="single" w:sz="4" w:space="0" w:color="auto"/>
              <w:left w:val="single" w:sz="4" w:space="0" w:color="auto"/>
              <w:bottom w:val="single" w:sz="4" w:space="0" w:color="auto"/>
              <w:right w:val="single" w:sz="4" w:space="0" w:color="auto"/>
            </w:tcBorders>
          </w:tcPr>
          <w:p w:rsidR="001A7D37" w:rsidRPr="006B5A56" w:rsidRDefault="001A7D37" w:rsidP="002B67A5">
            <w:pPr>
              <w:pStyle w:val="Default"/>
              <w:jc w:val="both"/>
              <w:rPr>
                <w:color w:val="auto"/>
              </w:rPr>
            </w:pPr>
          </w:p>
        </w:tc>
        <w:tc>
          <w:tcPr>
            <w:tcW w:w="1296" w:type="dxa"/>
            <w:vMerge/>
            <w:tcBorders>
              <w:top w:val="single" w:sz="4" w:space="0" w:color="auto"/>
              <w:left w:val="single" w:sz="4" w:space="0" w:color="auto"/>
              <w:bottom w:val="single" w:sz="4" w:space="0" w:color="auto"/>
              <w:right w:val="single" w:sz="4" w:space="0" w:color="auto"/>
            </w:tcBorders>
          </w:tcPr>
          <w:p w:rsidR="001A7D37" w:rsidRPr="006B5A56" w:rsidRDefault="001A7D37" w:rsidP="002B67A5">
            <w:pPr>
              <w:autoSpaceDE w:val="0"/>
              <w:autoSpaceDN w:val="0"/>
              <w:adjustRightInd w:val="0"/>
              <w:spacing w:after="0" w:line="240" w:lineRule="auto"/>
              <w:jc w:val="both"/>
              <w:rPr>
                <w:rFonts w:cs="Times New Roman"/>
                <w:szCs w:val="24"/>
              </w:rPr>
            </w:pPr>
          </w:p>
        </w:tc>
      </w:tr>
      <w:tr w:rsidR="001A7D37" w:rsidRPr="006B5A56" w:rsidTr="002B67A5">
        <w:trPr>
          <w:trHeight w:val="359"/>
        </w:trPr>
        <w:tc>
          <w:tcPr>
            <w:tcW w:w="1522" w:type="dxa"/>
            <w:tcBorders>
              <w:top w:val="single" w:sz="4" w:space="0" w:color="auto"/>
              <w:left w:val="single" w:sz="4" w:space="0" w:color="auto"/>
              <w:bottom w:val="single" w:sz="4" w:space="0" w:color="auto"/>
              <w:right w:val="single" w:sz="4" w:space="0" w:color="auto"/>
            </w:tcBorders>
          </w:tcPr>
          <w:p w:rsidR="001A7D37" w:rsidRPr="006B5A56" w:rsidRDefault="001A7D37" w:rsidP="002B67A5">
            <w:pPr>
              <w:pStyle w:val="Default"/>
              <w:jc w:val="both"/>
              <w:rPr>
                <w:color w:val="auto"/>
              </w:rPr>
            </w:pPr>
            <w:r w:rsidRPr="006B5A56">
              <w:rPr>
                <w:color w:val="auto"/>
              </w:rPr>
              <w:t>Neatestuota</w:t>
            </w:r>
          </w:p>
        </w:tc>
        <w:tc>
          <w:tcPr>
            <w:tcW w:w="1630" w:type="dxa"/>
            <w:tcBorders>
              <w:top w:val="single" w:sz="4" w:space="0" w:color="auto"/>
              <w:left w:val="single" w:sz="4" w:space="0" w:color="auto"/>
              <w:bottom w:val="single" w:sz="4" w:space="0" w:color="auto"/>
              <w:right w:val="single" w:sz="4" w:space="0" w:color="auto"/>
            </w:tcBorders>
          </w:tcPr>
          <w:p w:rsidR="001A7D37" w:rsidRPr="006B5A56" w:rsidRDefault="001A7D37" w:rsidP="002B67A5">
            <w:pPr>
              <w:pStyle w:val="Default"/>
              <w:jc w:val="both"/>
              <w:rPr>
                <w:color w:val="auto"/>
              </w:rPr>
            </w:pPr>
            <w:r w:rsidRPr="006B5A56">
              <w:rPr>
                <w:color w:val="auto"/>
              </w:rPr>
              <w:t>5</w:t>
            </w:r>
          </w:p>
        </w:tc>
        <w:tc>
          <w:tcPr>
            <w:tcW w:w="1640" w:type="dxa"/>
            <w:tcBorders>
              <w:top w:val="single" w:sz="4" w:space="0" w:color="auto"/>
              <w:left w:val="single" w:sz="4" w:space="0" w:color="auto"/>
              <w:bottom w:val="single" w:sz="4" w:space="0" w:color="auto"/>
              <w:right w:val="single" w:sz="4" w:space="0" w:color="auto"/>
            </w:tcBorders>
          </w:tcPr>
          <w:p w:rsidR="001A7D37" w:rsidRPr="006B5A56" w:rsidRDefault="001A7D37" w:rsidP="002B67A5">
            <w:pPr>
              <w:pStyle w:val="Default"/>
              <w:jc w:val="both"/>
              <w:rPr>
                <w:color w:val="auto"/>
              </w:rPr>
            </w:pPr>
            <w:r w:rsidRPr="006B5A56">
              <w:rPr>
                <w:color w:val="auto"/>
              </w:rPr>
              <w:t>Atsiskaitymo ir II pusmečio vidurkis.</w:t>
            </w:r>
          </w:p>
        </w:tc>
        <w:tc>
          <w:tcPr>
            <w:tcW w:w="3295" w:type="dxa"/>
            <w:tcBorders>
              <w:top w:val="single" w:sz="4" w:space="0" w:color="auto"/>
              <w:left w:val="single" w:sz="4" w:space="0" w:color="auto"/>
              <w:bottom w:val="single" w:sz="4" w:space="0" w:color="auto"/>
              <w:right w:val="single" w:sz="4" w:space="0" w:color="auto"/>
            </w:tcBorders>
          </w:tcPr>
          <w:p w:rsidR="001A7D37" w:rsidRPr="006B5A56" w:rsidRDefault="001A7D37" w:rsidP="002B67A5">
            <w:pPr>
              <w:spacing w:after="0" w:line="240" w:lineRule="auto"/>
              <w:jc w:val="both"/>
              <w:rPr>
                <w:rFonts w:cs="Times New Roman"/>
                <w:szCs w:val="24"/>
              </w:rPr>
            </w:pPr>
            <w:r w:rsidRPr="006B5A56">
              <w:rPr>
                <w:rFonts w:cs="Times New Roman"/>
                <w:szCs w:val="24"/>
              </w:rPr>
              <w:t>Neatsiskaičius iki II pusmečio pabaigos, skiriamas papildomas darbas arba paliekama kurso kartoti.</w:t>
            </w:r>
          </w:p>
        </w:tc>
        <w:tc>
          <w:tcPr>
            <w:tcW w:w="1296" w:type="dxa"/>
            <w:vMerge/>
            <w:tcBorders>
              <w:top w:val="single" w:sz="4" w:space="0" w:color="auto"/>
              <w:left w:val="single" w:sz="4" w:space="0" w:color="auto"/>
              <w:bottom w:val="single" w:sz="4" w:space="0" w:color="auto"/>
              <w:right w:val="single" w:sz="4" w:space="0" w:color="auto"/>
            </w:tcBorders>
          </w:tcPr>
          <w:p w:rsidR="001A7D37" w:rsidRPr="006B5A56" w:rsidRDefault="001A7D37" w:rsidP="002B67A5">
            <w:pPr>
              <w:pStyle w:val="Default"/>
              <w:jc w:val="both"/>
              <w:rPr>
                <w:color w:val="auto"/>
              </w:rPr>
            </w:pPr>
          </w:p>
        </w:tc>
      </w:tr>
      <w:tr w:rsidR="001A7D37" w:rsidRPr="006B5A56" w:rsidTr="002B67A5">
        <w:trPr>
          <w:trHeight w:val="100"/>
        </w:trPr>
        <w:tc>
          <w:tcPr>
            <w:tcW w:w="1522" w:type="dxa"/>
            <w:tcBorders>
              <w:top w:val="single" w:sz="4" w:space="0" w:color="auto"/>
              <w:left w:val="single" w:sz="4" w:space="0" w:color="auto"/>
              <w:bottom w:val="single" w:sz="4" w:space="0" w:color="auto"/>
              <w:right w:val="single" w:sz="4" w:space="0" w:color="auto"/>
            </w:tcBorders>
          </w:tcPr>
          <w:p w:rsidR="001A7D37" w:rsidRPr="006B5A56" w:rsidRDefault="001A7D37" w:rsidP="002B67A5">
            <w:pPr>
              <w:pStyle w:val="Default"/>
              <w:jc w:val="both"/>
              <w:rPr>
                <w:color w:val="auto"/>
              </w:rPr>
            </w:pPr>
            <w:r w:rsidRPr="006B5A56">
              <w:rPr>
                <w:color w:val="auto"/>
              </w:rPr>
              <w:t>5</w:t>
            </w:r>
          </w:p>
        </w:tc>
        <w:tc>
          <w:tcPr>
            <w:tcW w:w="1630" w:type="dxa"/>
            <w:tcBorders>
              <w:top w:val="single" w:sz="4" w:space="0" w:color="auto"/>
              <w:left w:val="single" w:sz="4" w:space="0" w:color="auto"/>
              <w:bottom w:val="single" w:sz="4" w:space="0" w:color="auto"/>
              <w:right w:val="single" w:sz="4" w:space="0" w:color="auto"/>
            </w:tcBorders>
          </w:tcPr>
          <w:p w:rsidR="001A7D37" w:rsidRPr="006B5A56" w:rsidRDefault="001A7D37" w:rsidP="002B67A5">
            <w:pPr>
              <w:pStyle w:val="Default"/>
              <w:jc w:val="both"/>
              <w:rPr>
                <w:color w:val="auto"/>
              </w:rPr>
            </w:pPr>
            <w:r w:rsidRPr="006B5A56">
              <w:rPr>
                <w:color w:val="auto"/>
              </w:rPr>
              <w:t>Neatestuota</w:t>
            </w:r>
          </w:p>
        </w:tc>
        <w:tc>
          <w:tcPr>
            <w:tcW w:w="1640" w:type="dxa"/>
            <w:tcBorders>
              <w:top w:val="single" w:sz="4" w:space="0" w:color="auto"/>
              <w:left w:val="single" w:sz="4" w:space="0" w:color="auto"/>
              <w:bottom w:val="single" w:sz="4" w:space="0" w:color="auto"/>
              <w:right w:val="single" w:sz="4" w:space="0" w:color="auto"/>
            </w:tcBorders>
          </w:tcPr>
          <w:p w:rsidR="001A7D37" w:rsidRPr="006B5A56" w:rsidRDefault="001A7D37" w:rsidP="002B67A5">
            <w:pPr>
              <w:pStyle w:val="Default"/>
              <w:jc w:val="both"/>
              <w:rPr>
                <w:color w:val="auto"/>
              </w:rPr>
            </w:pPr>
            <w:r w:rsidRPr="006B5A56">
              <w:rPr>
                <w:color w:val="auto"/>
              </w:rPr>
              <w:t>Neatestuota</w:t>
            </w:r>
          </w:p>
        </w:tc>
        <w:tc>
          <w:tcPr>
            <w:tcW w:w="3295" w:type="dxa"/>
            <w:vMerge w:val="restart"/>
            <w:tcBorders>
              <w:top w:val="single" w:sz="4" w:space="0" w:color="auto"/>
              <w:left w:val="single" w:sz="4" w:space="0" w:color="auto"/>
              <w:bottom w:val="single" w:sz="4" w:space="0" w:color="auto"/>
              <w:right w:val="single" w:sz="4" w:space="0" w:color="auto"/>
            </w:tcBorders>
          </w:tcPr>
          <w:p w:rsidR="001A7D37" w:rsidRPr="006B5A56" w:rsidRDefault="001A7D37" w:rsidP="002B67A5">
            <w:pPr>
              <w:pStyle w:val="Default"/>
              <w:jc w:val="both"/>
              <w:rPr>
                <w:color w:val="auto"/>
              </w:rPr>
            </w:pPr>
            <w:r w:rsidRPr="006B5A56">
              <w:rPr>
                <w:color w:val="auto"/>
              </w:rPr>
              <w:t>Skiriamas papildomas darbas arba paliekama kurso kartoti.</w:t>
            </w:r>
          </w:p>
        </w:tc>
        <w:tc>
          <w:tcPr>
            <w:tcW w:w="1296" w:type="dxa"/>
            <w:vMerge/>
            <w:tcBorders>
              <w:top w:val="single" w:sz="4" w:space="0" w:color="auto"/>
              <w:left w:val="single" w:sz="4" w:space="0" w:color="auto"/>
              <w:bottom w:val="single" w:sz="4" w:space="0" w:color="auto"/>
              <w:right w:val="single" w:sz="4" w:space="0" w:color="auto"/>
            </w:tcBorders>
          </w:tcPr>
          <w:p w:rsidR="001A7D37" w:rsidRPr="006B5A56" w:rsidRDefault="001A7D37" w:rsidP="002B67A5">
            <w:pPr>
              <w:pStyle w:val="Default"/>
              <w:jc w:val="both"/>
              <w:rPr>
                <w:color w:val="auto"/>
              </w:rPr>
            </w:pPr>
          </w:p>
        </w:tc>
      </w:tr>
      <w:tr w:rsidR="001A7D37" w:rsidRPr="006B5A56" w:rsidTr="002B67A5">
        <w:trPr>
          <w:trHeight w:val="163"/>
        </w:trPr>
        <w:tc>
          <w:tcPr>
            <w:tcW w:w="1522" w:type="dxa"/>
            <w:tcBorders>
              <w:top w:val="single" w:sz="4" w:space="0" w:color="auto"/>
              <w:left w:val="single" w:sz="4" w:space="0" w:color="auto"/>
              <w:bottom w:val="single" w:sz="4" w:space="0" w:color="auto"/>
              <w:right w:val="single" w:sz="4" w:space="0" w:color="auto"/>
            </w:tcBorders>
          </w:tcPr>
          <w:p w:rsidR="001A7D37" w:rsidRPr="006B5A56" w:rsidRDefault="001A7D37" w:rsidP="002B67A5">
            <w:pPr>
              <w:pStyle w:val="Default"/>
              <w:jc w:val="both"/>
              <w:rPr>
                <w:color w:val="auto"/>
              </w:rPr>
            </w:pPr>
            <w:r w:rsidRPr="006B5A56">
              <w:rPr>
                <w:color w:val="auto"/>
              </w:rPr>
              <w:t>Neatestuota</w:t>
            </w:r>
          </w:p>
        </w:tc>
        <w:tc>
          <w:tcPr>
            <w:tcW w:w="1630" w:type="dxa"/>
            <w:tcBorders>
              <w:top w:val="single" w:sz="4" w:space="0" w:color="auto"/>
              <w:left w:val="single" w:sz="4" w:space="0" w:color="auto"/>
              <w:bottom w:val="single" w:sz="4" w:space="0" w:color="auto"/>
              <w:right w:val="single" w:sz="4" w:space="0" w:color="auto"/>
            </w:tcBorders>
          </w:tcPr>
          <w:p w:rsidR="001A7D37" w:rsidRPr="006B5A56" w:rsidRDefault="001A7D37" w:rsidP="002B67A5">
            <w:pPr>
              <w:pStyle w:val="Default"/>
              <w:jc w:val="both"/>
              <w:rPr>
                <w:color w:val="auto"/>
              </w:rPr>
            </w:pPr>
            <w:r w:rsidRPr="006B5A56">
              <w:rPr>
                <w:color w:val="auto"/>
              </w:rPr>
              <w:t>Neatestuota</w:t>
            </w:r>
          </w:p>
        </w:tc>
        <w:tc>
          <w:tcPr>
            <w:tcW w:w="1640" w:type="dxa"/>
            <w:tcBorders>
              <w:top w:val="single" w:sz="4" w:space="0" w:color="auto"/>
              <w:left w:val="single" w:sz="4" w:space="0" w:color="auto"/>
              <w:bottom w:val="single" w:sz="4" w:space="0" w:color="auto"/>
              <w:right w:val="single" w:sz="4" w:space="0" w:color="auto"/>
            </w:tcBorders>
          </w:tcPr>
          <w:p w:rsidR="001A7D37" w:rsidRPr="006B5A56" w:rsidRDefault="001A7D37" w:rsidP="002B67A5">
            <w:pPr>
              <w:pStyle w:val="Default"/>
              <w:jc w:val="both"/>
              <w:rPr>
                <w:color w:val="auto"/>
              </w:rPr>
            </w:pPr>
            <w:r w:rsidRPr="006B5A56">
              <w:rPr>
                <w:color w:val="auto"/>
              </w:rPr>
              <w:t>Neatestuota</w:t>
            </w:r>
          </w:p>
        </w:tc>
        <w:tc>
          <w:tcPr>
            <w:tcW w:w="3295" w:type="dxa"/>
            <w:vMerge/>
            <w:tcBorders>
              <w:top w:val="single" w:sz="4" w:space="0" w:color="auto"/>
              <w:left w:val="single" w:sz="4" w:space="0" w:color="auto"/>
              <w:bottom w:val="single" w:sz="4" w:space="0" w:color="auto"/>
              <w:right w:val="single" w:sz="4" w:space="0" w:color="auto"/>
            </w:tcBorders>
          </w:tcPr>
          <w:p w:rsidR="001A7D37" w:rsidRPr="006B5A56" w:rsidRDefault="001A7D37" w:rsidP="002B67A5">
            <w:pPr>
              <w:pStyle w:val="Default"/>
              <w:jc w:val="both"/>
              <w:rPr>
                <w:color w:val="auto"/>
              </w:rPr>
            </w:pPr>
          </w:p>
        </w:tc>
        <w:tc>
          <w:tcPr>
            <w:tcW w:w="1296" w:type="dxa"/>
            <w:vMerge/>
            <w:tcBorders>
              <w:top w:val="single" w:sz="4" w:space="0" w:color="auto"/>
              <w:left w:val="single" w:sz="4" w:space="0" w:color="auto"/>
              <w:bottom w:val="single" w:sz="4" w:space="0" w:color="auto"/>
              <w:right w:val="single" w:sz="4" w:space="0" w:color="auto"/>
            </w:tcBorders>
          </w:tcPr>
          <w:p w:rsidR="001A7D37" w:rsidRPr="006B5A56" w:rsidRDefault="001A7D37" w:rsidP="002B67A5">
            <w:pPr>
              <w:pStyle w:val="Default"/>
              <w:jc w:val="both"/>
              <w:rPr>
                <w:color w:val="auto"/>
              </w:rPr>
            </w:pPr>
          </w:p>
        </w:tc>
      </w:tr>
    </w:tbl>
    <w:p w:rsidR="001A7D37" w:rsidRPr="006B5A56" w:rsidRDefault="001A7D37" w:rsidP="001A7D37">
      <w:pPr>
        <w:spacing w:after="0" w:line="240" w:lineRule="auto"/>
        <w:ind w:firstLine="720"/>
        <w:jc w:val="both"/>
        <w:rPr>
          <w:rFonts w:cs="Times New Roman"/>
          <w:szCs w:val="24"/>
        </w:rPr>
      </w:pPr>
    </w:p>
    <w:p w:rsidR="001A7D37" w:rsidRPr="006B5A56" w:rsidRDefault="001A7D37" w:rsidP="001A7D37">
      <w:pPr>
        <w:spacing w:after="0" w:line="240" w:lineRule="auto"/>
        <w:jc w:val="both"/>
        <w:rPr>
          <w:rFonts w:cs="Times New Roman"/>
          <w:szCs w:val="24"/>
        </w:rPr>
      </w:pPr>
      <w:r w:rsidRPr="006B5A56">
        <w:rPr>
          <w:rFonts w:cs="Times New Roman"/>
          <w:szCs w:val="24"/>
        </w:rPr>
        <w:t xml:space="preserve">            </w:t>
      </w:r>
      <w:r>
        <w:rPr>
          <w:rFonts w:cs="Times New Roman"/>
          <w:szCs w:val="24"/>
        </w:rPr>
        <w:t xml:space="preserve">  </w:t>
      </w:r>
      <w:r w:rsidRPr="006B5A56">
        <w:rPr>
          <w:rFonts w:cs="Times New Roman"/>
          <w:szCs w:val="24"/>
        </w:rPr>
        <w:t>43. Už dalyvavimą olimpiadose, konkursuose mokiniams įrašomi įvertinimai:</w:t>
      </w:r>
    </w:p>
    <w:p w:rsidR="001A7D37" w:rsidRPr="006B5A56" w:rsidRDefault="001A7D37" w:rsidP="001A7D37">
      <w:pPr>
        <w:spacing w:after="0" w:line="240" w:lineRule="auto"/>
        <w:jc w:val="both"/>
        <w:rPr>
          <w:rFonts w:cs="Times New Roman"/>
          <w:szCs w:val="24"/>
        </w:rPr>
      </w:pPr>
      <w:r w:rsidRPr="006B5A56">
        <w:rPr>
          <w:rFonts w:cs="Times New Roman"/>
          <w:szCs w:val="24"/>
        </w:rPr>
        <w:t>            - užėmus 1-3 vietas mokyklos olimpiadose, konkursuose  -10 balų,</w:t>
      </w:r>
    </w:p>
    <w:p w:rsidR="001A7D37" w:rsidRPr="006B5A56" w:rsidRDefault="001A7D37" w:rsidP="001A7D37">
      <w:pPr>
        <w:spacing w:after="0" w:line="240" w:lineRule="auto"/>
        <w:jc w:val="both"/>
        <w:rPr>
          <w:rFonts w:cs="Times New Roman"/>
          <w:szCs w:val="24"/>
        </w:rPr>
      </w:pPr>
      <w:r w:rsidRPr="006B5A56">
        <w:rPr>
          <w:rFonts w:cs="Times New Roman"/>
          <w:szCs w:val="24"/>
        </w:rPr>
        <w:t>            - rajoninėse olimpiadose -10 balų,</w:t>
      </w:r>
    </w:p>
    <w:p w:rsidR="001A7D37" w:rsidRPr="006B5A56" w:rsidRDefault="001A7D37" w:rsidP="001A7D37">
      <w:pPr>
        <w:spacing w:after="0" w:line="240" w:lineRule="auto"/>
        <w:jc w:val="both"/>
        <w:rPr>
          <w:rFonts w:cs="Times New Roman"/>
          <w:szCs w:val="24"/>
        </w:rPr>
      </w:pPr>
      <w:r w:rsidRPr="006B5A56">
        <w:rPr>
          <w:rFonts w:cs="Times New Roman"/>
          <w:szCs w:val="24"/>
        </w:rPr>
        <w:t>            - apskrities, respublikos olimpiadose, konkursuose –10 balų.</w:t>
      </w:r>
    </w:p>
    <w:p w:rsidR="001A7D37" w:rsidRPr="006B5A56" w:rsidRDefault="001A7D37" w:rsidP="001A7D37">
      <w:pPr>
        <w:autoSpaceDE w:val="0"/>
        <w:autoSpaceDN w:val="0"/>
        <w:adjustRightInd w:val="0"/>
        <w:spacing w:after="0" w:line="240" w:lineRule="auto"/>
        <w:ind w:firstLine="720"/>
        <w:jc w:val="both"/>
        <w:rPr>
          <w:rFonts w:cs="Times New Roman"/>
          <w:szCs w:val="24"/>
        </w:rPr>
      </w:pPr>
      <w:r w:rsidRPr="006B5A56">
        <w:rPr>
          <w:rFonts w:cs="Times New Roman"/>
          <w:szCs w:val="24"/>
        </w:rPr>
        <w:t xml:space="preserve"> 44. Mokytojai paskutinę pusmečio (mokslo metų) pamoką organizuoja mokymosi pasiekimų ir pažangos įsivertinimą.</w:t>
      </w:r>
    </w:p>
    <w:p w:rsidR="001A7D37" w:rsidRPr="006B5A56" w:rsidRDefault="001A7D37" w:rsidP="001A7D37">
      <w:pPr>
        <w:spacing w:after="0" w:line="240" w:lineRule="auto"/>
        <w:ind w:firstLine="720"/>
        <w:jc w:val="both"/>
        <w:rPr>
          <w:rFonts w:cs="Times New Roman"/>
          <w:szCs w:val="24"/>
        </w:rPr>
      </w:pPr>
      <w:r w:rsidRPr="006B5A56">
        <w:rPr>
          <w:rFonts w:cs="Times New Roman"/>
          <w:szCs w:val="24"/>
        </w:rPr>
        <w:t xml:space="preserve"> 45. Metodinėse grupėse mokytojai analizuoja diagnostinių,  PUPP patikrinimų darbus, I ir II pusmečio, metinio mokymosi pasiekimų rezultatus. Priima sprendimus dėl mokymo metodų ir strategijų, mokymosi užduočių, šaltinių tinkamumo, išteklių panaudojimo veiksmingumo, ugdymo tikslų realumo. </w:t>
      </w:r>
    </w:p>
    <w:p w:rsidR="001A7D37" w:rsidRPr="00456892" w:rsidRDefault="001A7D37" w:rsidP="001A7D37">
      <w:pPr>
        <w:spacing w:after="0" w:line="240" w:lineRule="auto"/>
        <w:jc w:val="both"/>
        <w:rPr>
          <w:rFonts w:cs="Times New Roman"/>
          <w:szCs w:val="24"/>
        </w:rPr>
      </w:pPr>
      <w:r w:rsidRPr="006B5A56">
        <w:rPr>
          <w:rFonts w:cs="Times New Roman"/>
          <w:szCs w:val="24"/>
        </w:rPr>
        <w:t xml:space="preserve">             46. Mokytojų tarybos posėdžių metu klasių auklėtojai pristato I, II pusmečių ir metinio mokinių </w:t>
      </w:r>
      <w:r w:rsidRPr="00456892">
        <w:rPr>
          <w:rFonts w:cs="Times New Roman"/>
          <w:szCs w:val="24"/>
        </w:rPr>
        <w:t>mokymosi apskaitos suvestinę, klasės kokybės ir klasės lankomumo ataskaitas.</w:t>
      </w:r>
    </w:p>
    <w:p w:rsidR="001A7D37" w:rsidRPr="00456892" w:rsidRDefault="001A7D37" w:rsidP="001A7D37">
      <w:pPr>
        <w:spacing w:after="0" w:line="240" w:lineRule="auto"/>
        <w:jc w:val="both"/>
        <w:rPr>
          <w:rFonts w:cs="Times New Roman"/>
          <w:szCs w:val="24"/>
        </w:rPr>
      </w:pPr>
    </w:p>
    <w:p w:rsidR="001A7D37" w:rsidRPr="00456892" w:rsidRDefault="001A7D37" w:rsidP="001A7D37">
      <w:pPr>
        <w:spacing w:after="0" w:line="240" w:lineRule="auto"/>
        <w:jc w:val="center"/>
        <w:rPr>
          <w:rFonts w:cs="Times New Roman"/>
          <w:b/>
          <w:szCs w:val="24"/>
        </w:rPr>
      </w:pPr>
      <w:r w:rsidRPr="00456892">
        <w:rPr>
          <w:rFonts w:cs="Times New Roman"/>
          <w:b/>
          <w:szCs w:val="24"/>
        </w:rPr>
        <w:t>VII skyrius</w:t>
      </w:r>
    </w:p>
    <w:p w:rsidR="001A7D37" w:rsidRPr="00456892" w:rsidRDefault="001A7D37" w:rsidP="001A7D37">
      <w:pPr>
        <w:spacing w:after="0" w:line="240" w:lineRule="auto"/>
        <w:jc w:val="center"/>
        <w:rPr>
          <w:rFonts w:cs="Times New Roman"/>
          <w:b/>
          <w:szCs w:val="24"/>
        </w:rPr>
      </w:pPr>
      <w:r w:rsidRPr="00456892">
        <w:rPr>
          <w:rFonts w:cs="Times New Roman"/>
          <w:b/>
          <w:szCs w:val="24"/>
        </w:rPr>
        <w:t xml:space="preserve"> Vertinimo  fiksavimas. Informavimas apie  vertinimą </w:t>
      </w:r>
    </w:p>
    <w:p w:rsidR="001A7D37" w:rsidRPr="00456892" w:rsidRDefault="001A7D37" w:rsidP="001A7D37">
      <w:pPr>
        <w:spacing w:after="0" w:line="240" w:lineRule="auto"/>
        <w:jc w:val="center"/>
        <w:rPr>
          <w:rFonts w:cs="Times New Roman"/>
          <w:b/>
          <w:szCs w:val="24"/>
        </w:rPr>
      </w:pPr>
    </w:p>
    <w:p w:rsidR="001A7D37" w:rsidRPr="006B5A56" w:rsidRDefault="001A7D37" w:rsidP="001A7D37">
      <w:pPr>
        <w:spacing w:after="0" w:line="240" w:lineRule="auto"/>
        <w:ind w:firstLine="360"/>
        <w:jc w:val="both"/>
        <w:rPr>
          <w:rFonts w:cs="Times New Roman"/>
          <w:szCs w:val="24"/>
        </w:rPr>
      </w:pPr>
      <w:r w:rsidRPr="00456892">
        <w:rPr>
          <w:rFonts w:cs="Times New Roman"/>
          <w:szCs w:val="24"/>
        </w:rPr>
        <w:t xml:space="preserve">       47. </w:t>
      </w:r>
      <w:r w:rsidRPr="00456892">
        <w:rPr>
          <w:rStyle w:val="A0"/>
          <w:rFonts w:cs="Times New Roman"/>
          <w:szCs w:val="24"/>
        </w:rPr>
        <w:t>1 - 4 klasių mokinių pasiekimai fiksuojami</w:t>
      </w:r>
      <w:r w:rsidRPr="006B5A56">
        <w:rPr>
          <w:rStyle w:val="A0"/>
          <w:rFonts w:cs="Times New Roman"/>
          <w:szCs w:val="24"/>
        </w:rPr>
        <w:t xml:space="preserve"> atitinkamose el. dienyno skiltyse įrašant mokinio pasiektą mokymosi lygį (patenkinamas, pagrindinis, aukštesnysis). </w:t>
      </w:r>
      <w:r w:rsidRPr="006B5A56">
        <w:rPr>
          <w:rFonts w:cs="Times New Roman"/>
          <w:szCs w:val="24"/>
        </w:rPr>
        <w:t>Pusmečio mokinių pasiekimai apibendrinami, orientuojantis į Bendrojoje programoje aprašytus mokinių pasiekimų lygių požymius.</w:t>
      </w:r>
    </w:p>
    <w:p w:rsidR="001A7D37" w:rsidRPr="006B5A56" w:rsidRDefault="001A7D37" w:rsidP="001A7D37">
      <w:pPr>
        <w:spacing w:after="0" w:line="240" w:lineRule="auto"/>
        <w:ind w:firstLine="720"/>
        <w:jc w:val="both"/>
        <w:rPr>
          <w:rFonts w:cs="Times New Roman"/>
          <w:szCs w:val="24"/>
        </w:rPr>
      </w:pPr>
      <w:r w:rsidRPr="006B5A56">
        <w:rPr>
          <w:rFonts w:cs="Times New Roman"/>
          <w:szCs w:val="24"/>
        </w:rPr>
        <w:t>48. 5 klasės (po adaptacinio laikotarpio) 6-10 klasės mokinių kontrolinės užduotys, savarankiški, projektiniai, kūrybiniai, laboratoriniai ir kt. darbai, kai mokiniai parodo išsilavinimo standartuose numatomas žinias, supratimą ir gebėjimus, vertinami pažymiu, kuris įrašomas į  el. dienyną. Kaupiamojo vertinimo fiksavimo formą dalykų mokytojai aptaria metodinėse grupėse, numato individualiose vertinimo metodikose.</w:t>
      </w:r>
    </w:p>
    <w:p w:rsidR="001A7D37" w:rsidRPr="006B5A56" w:rsidRDefault="001A7D37" w:rsidP="001A7D37">
      <w:pPr>
        <w:spacing w:after="0" w:line="240" w:lineRule="auto"/>
        <w:ind w:firstLine="720"/>
        <w:jc w:val="both"/>
        <w:rPr>
          <w:rFonts w:cs="Times New Roman"/>
          <w:szCs w:val="24"/>
        </w:rPr>
      </w:pPr>
      <w:r w:rsidRPr="006B5A56">
        <w:rPr>
          <w:rFonts w:cs="Times New Roman"/>
          <w:szCs w:val="24"/>
        </w:rPr>
        <w:t>49. Pusmečių ir metiniai mokinių įvertinimai fiksuojami el. dienyno mokinių mokymosi pasiekimų suvestinėse.</w:t>
      </w:r>
    </w:p>
    <w:p w:rsidR="001A7D37" w:rsidRPr="006B5A56" w:rsidRDefault="001A7D37" w:rsidP="001A7D37">
      <w:pPr>
        <w:spacing w:after="0" w:line="240" w:lineRule="auto"/>
        <w:ind w:firstLine="720"/>
        <w:jc w:val="both"/>
        <w:rPr>
          <w:rFonts w:cs="Times New Roman"/>
          <w:szCs w:val="24"/>
        </w:rPr>
      </w:pPr>
      <w:r w:rsidRPr="006B5A56">
        <w:rPr>
          <w:rFonts w:cs="Times New Roman"/>
          <w:szCs w:val="24"/>
        </w:rPr>
        <w:t>50. Dalyko mokytojas:</w:t>
      </w:r>
    </w:p>
    <w:p w:rsidR="001A7D37" w:rsidRPr="006B5A56" w:rsidRDefault="001A7D37" w:rsidP="001A7D37">
      <w:pPr>
        <w:spacing w:after="0" w:line="240" w:lineRule="auto"/>
        <w:ind w:firstLine="720"/>
        <w:jc w:val="both"/>
        <w:rPr>
          <w:rFonts w:cs="Times New Roman"/>
          <w:szCs w:val="24"/>
        </w:rPr>
      </w:pPr>
      <w:r w:rsidRPr="006B5A56">
        <w:rPr>
          <w:rFonts w:cs="Times New Roman"/>
          <w:szCs w:val="24"/>
        </w:rPr>
        <w:t xml:space="preserve">50.1. informuoja klasės auklėtoją  apie mokinių mokymosi pasiekimus bei problemas; </w:t>
      </w:r>
    </w:p>
    <w:p w:rsidR="001A7D37" w:rsidRPr="006B5A56" w:rsidRDefault="001A7D37" w:rsidP="001A7D37">
      <w:pPr>
        <w:spacing w:after="0" w:line="240" w:lineRule="auto"/>
        <w:ind w:firstLine="720"/>
        <w:jc w:val="both"/>
        <w:rPr>
          <w:rFonts w:cs="Times New Roman"/>
          <w:szCs w:val="24"/>
        </w:rPr>
      </w:pPr>
      <w:r w:rsidRPr="006B5A56">
        <w:rPr>
          <w:rFonts w:cs="Times New Roman"/>
          <w:szCs w:val="24"/>
        </w:rPr>
        <w:lastRenderedPageBreak/>
        <w:t xml:space="preserve">50.2. laiku surašo vertinimus į el. dienyną; </w:t>
      </w:r>
    </w:p>
    <w:p w:rsidR="001A7D37" w:rsidRPr="006B5A56" w:rsidRDefault="001A7D37" w:rsidP="001A7D37">
      <w:pPr>
        <w:spacing w:after="0" w:line="240" w:lineRule="auto"/>
        <w:ind w:firstLine="720"/>
        <w:jc w:val="both"/>
        <w:rPr>
          <w:rFonts w:cs="Times New Roman"/>
          <w:szCs w:val="24"/>
        </w:rPr>
      </w:pPr>
      <w:r w:rsidRPr="006B5A56">
        <w:rPr>
          <w:rFonts w:cs="Times New Roman"/>
          <w:szCs w:val="24"/>
        </w:rPr>
        <w:t>50.4. laiku išveda pusmečių ir metinius pažymius.</w:t>
      </w:r>
    </w:p>
    <w:p w:rsidR="001A7D37" w:rsidRPr="006B5A56" w:rsidRDefault="001A7D37" w:rsidP="001A7D37">
      <w:pPr>
        <w:spacing w:after="0" w:line="240" w:lineRule="auto"/>
        <w:ind w:firstLine="720"/>
        <w:jc w:val="both"/>
        <w:rPr>
          <w:rFonts w:cs="Times New Roman"/>
          <w:szCs w:val="24"/>
        </w:rPr>
      </w:pPr>
      <w:r w:rsidRPr="006B5A56">
        <w:rPr>
          <w:rFonts w:cs="Times New Roman"/>
          <w:szCs w:val="24"/>
        </w:rPr>
        <w:t>51. Kl. auklėtojas:</w:t>
      </w:r>
    </w:p>
    <w:p w:rsidR="001A7D37" w:rsidRPr="006B5A56" w:rsidRDefault="001A7D37" w:rsidP="001A7D37">
      <w:pPr>
        <w:spacing w:after="0" w:line="240" w:lineRule="auto"/>
        <w:ind w:firstLine="720"/>
        <w:jc w:val="both"/>
        <w:rPr>
          <w:rFonts w:cs="Times New Roman"/>
          <w:szCs w:val="24"/>
        </w:rPr>
      </w:pPr>
      <w:r w:rsidRPr="006B5A56">
        <w:rPr>
          <w:rFonts w:cs="Times New Roman"/>
          <w:szCs w:val="24"/>
        </w:rPr>
        <w:t>51.1. aptaria su mokiniais jų veiklą bei rezultatus, padeda mokiniams įžvelgti mokymosi veiklos rezultatų priežastis, numatyti tolesnius ugdymosi tikslus bei jų įgyvendinimo būdus;</w:t>
      </w:r>
    </w:p>
    <w:p w:rsidR="001A7D37" w:rsidRPr="006B5A56" w:rsidRDefault="001A7D37" w:rsidP="001A7D37">
      <w:pPr>
        <w:spacing w:after="0" w:line="240" w:lineRule="auto"/>
        <w:ind w:firstLine="720"/>
        <w:jc w:val="both"/>
        <w:rPr>
          <w:rFonts w:cs="Times New Roman"/>
          <w:szCs w:val="24"/>
        </w:rPr>
      </w:pPr>
      <w:r w:rsidRPr="006B5A56">
        <w:rPr>
          <w:rFonts w:cs="Times New Roman"/>
          <w:szCs w:val="24"/>
        </w:rPr>
        <w:t>51.2. tarpininkauja tarp mokinių ir mokytojų, mokytojų ir tėvų (globėjų, rūpintojų) sprendžiant mokinių mokymosi bei vertinimo problemas;</w:t>
      </w:r>
    </w:p>
    <w:p w:rsidR="001A7D37" w:rsidRPr="006B5A56" w:rsidRDefault="001A7D37" w:rsidP="001A7D37">
      <w:pPr>
        <w:spacing w:after="0" w:line="240" w:lineRule="auto"/>
        <w:ind w:firstLine="720"/>
        <w:jc w:val="both"/>
        <w:rPr>
          <w:rFonts w:cs="Times New Roman"/>
          <w:szCs w:val="24"/>
        </w:rPr>
      </w:pPr>
      <w:r w:rsidRPr="006B5A56">
        <w:rPr>
          <w:rFonts w:cs="Times New Roman"/>
          <w:szCs w:val="24"/>
        </w:rPr>
        <w:t>51.3. rūpinasi, kad mokiniams, turintiems mokymosi sunkumų, būtų laiku suteikiama reikiama pagalba;</w:t>
      </w:r>
    </w:p>
    <w:p w:rsidR="001A7D37" w:rsidRPr="006B5A56" w:rsidRDefault="001A7D37" w:rsidP="001A7D37">
      <w:pPr>
        <w:spacing w:after="0" w:line="240" w:lineRule="auto"/>
        <w:ind w:firstLine="720"/>
        <w:jc w:val="both"/>
        <w:rPr>
          <w:rFonts w:cs="Times New Roman"/>
          <w:szCs w:val="24"/>
        </w:rPr>
      </w:pPr>
      <w:r w:rsidRPr="006B5A56">
        <w:rPr>
          <w:rFonts w:cs="Times New Roman"/>
          <w:szCs w:val="24"/>
        </w:rPr>
        <w:t>51.4. kas mėnesį iš el. dienyno išima mokinio pasiekimų ir lankomumo suvestinę. Spausdintą informacijos variantą apie  vaiko pažangumo ir lankomumo rezultatus pateikia tėvams. Kad susipažino su informacija, tėvai (globėjai, rūpintojai)  patvirtina parašu;</w:t>
      </w:r>
    </w:p>
    <w:p w:rsidR="001A7D37" w:rsidRPr="006B5A56" w:rsidRDefault="001A7D37" w:rsidP="001A7D37">
      <w:pPr>
        <w:spacing w:after="0" w:line="240" w:lineRule="auto"/>
        <w:ind w:firstLine="720"/>
        <w:jc w:val="both"/>
        <w:rPr>
          <w:rFonts w:cs="Times New Roman"/>
          <w:szCs w:val="24"/>
          <w:lang w:val="pl-PL"/>
        </w:rPr>
      </w:pPr>
      <w:r w:rsidRPr="006B5A56">
        <w:rPr>
          <w:rFonts w:cs="Times New Roman"/>
          <w:szCs w:val="24"/>
        </w:rPr>
        <w:t>51.5. atsiradus mokymosi problemoms informuoja tėvus įvairiais būdais:, lankantis namuose, skambinant, rašant laiškus, komentarus el. dienyno pagalba;</w:t>
      </w:r>
    </w:p>
    <w:p w:rsidR="001A7D37" w:rsidRPr="006B5A56" w:rsidRDefault="001A7D37" w:rsidP="001A7D37">
      <w:pPr>
        <w:spacing w:after="0" w:line="240" w:lineRule="auto"/>
        <w:jc w:val="both"/>
        <w:rPr>
          <w:rFonts w:cs="Times New Roman"/>
          <w:szCs w:val="24"/>
        </w:rPr>
      </w:pPr>
      <w:r w:rsidRPr="006B5A56">
        <w:rPr>
          <w:rFonts w:cs="Times New Roman"/>
          <w:szCs w:val="24"/>
        </w:rPr>
        <w:t xml:space="preserve">           51.6. ne rečiau kaip 1 kartą per pusmetį organizuoja kl. tėvų susirinkimus, esant reikalui kviečia į juos dalykų mokytojus;</w:t>
      </w:r>
    </w:p>
    <w:p w:rsidR="001A7D37" w:rsidRPr="006B5A56" w:rsidRDefault="001A7D37" w:rsidP="001A7D37">
      <w:pPr>
        <w:spacing w:after="0" w:line="240" w:lineRule="auto"/>
        <w:ind w:firstLine="720"/>
        <w:jc w:val="both"/>
        <w:rPr>
          <w:rFonts w:cs="Times New Roman"/>
          <w:szCs w:val="24"/>
          <w:lang w:val="pl-PL"/>
        </w:rPr>
      </w:pPr>
      <w:r w:rsidRPr="006B5A56">
        <w:rPr>
          <w:rFonts w:cs="Times New Roman"/>
          <w:szCs w:val="24"/>
        </w:rPr>
        <w:t>51.7. bendradarbiaudamas su dalykų mokytojais, likus mėnesiui iki pusmečio pabaigos,   Taip  tėvai sužino, kokius pažymius ir už ką mokiniai gaus, kaip bus vedamas pusmetis;</w:t>
      </w:r>
    </w:p>
    <w:p w:rsidR="001A7D37" w:rsidRPr="006B5A56" w:rsidRDefault="001A7D37" w:rsidP="001A7D37">
      <w:pPr>
        <w:spacing w:after="0" w:line="240" w:lineRule="auto"/>
        <w:ind w:firstLine="720"/>
        <w:jc w:val="both"/>
        <w:rPr>
          <w:rFonts w:cs="Times New Roman"/>
          <w:szCs w:val="24"/>
        </w:rPr>
      </w:pPr>
      <w:r w:rsidRPr="006B5A56">
        <w:rPr>
          <w:rFonts w:cs="Times New Roman"/>
          <w:szCs w:val="24"/>
        </w:rPr>
        <w:t>51.8. nurodytais terminais direktoriaus pavaduotojui ugdymui pateikia klasės mokinių pusmečių, metines pažangumo ir lankomumo suvestines;</w:t>
      </w:r>
    </w:p>
    <w:p w:rsidR="001A7D37" w:rsidRPr="006B5A56" w:rsidRDefault="001A7D37" w:rsidP="001A7D37">
      <w:pPr>
        <w:spacing w:after="0" w:line="240" w:lineRule="auto"/>
        <w:ind w:firstLine="720"/>
        <w:jc w:val="both"/>
        <w:rPr>
          <w:rFonts w:cs="Times New Roman"/>
          <w:bCs/>
          <w:szCs w:val="24"/>
        </w:rPr>
      </w:pPr>
      <w:r w:rsidRPr="006B5A56">
        <w:rPr>
          <w:rFonts w:cs="Times New Roman"/>
          <w:szCs w:val="24"/>
        </w:rPr>
        <w:t>51.9. teikia informaciją apie auklėtinį, svarstant jo pažangumo klausimus, kėlimo į aukštesnę klasę klausimą.</w:t>
      </w:r>
      <w:r w:rsidRPr="006B5A56">
        <w:rPr>
          <w:rFonts w:cs="Times New Roman"/>
          <w:bCs/>
          <w:szCs w:val="24"/>
        </w:rPr>
        <w:t xml:space="preserve"> </w:t>
      </w:r>
    </w:p>
    <w:p w:rsidR="001A7D37" w:rsidRPr="006B5A56" w:rsidRDefault="001A7D37" w:rsidP="001A7D37">
      <w:pPr>
        <w:autoSpaceDE w:val="0"/>
        <w:autoSpaceDN w:val="0"/>
        <w:adjustRightInd w:val="0"/>
        <w:spacing w:after="0" w:line="240" w:lineRule="auto"/>
        <w:ind w:firstLine="720"/>
        <w:jc w:val="both"/>
        <w:rPr>
          <w:rFonts w:cs="Times New Roman"/>
          <w:szCs w:val="24"/>
        </w:rPr>
      </w:pPr>
      <w:r w:rsidRPr="006B5A56">
        <w:rPr>
          <w:rFonts w:cs="Times New Roman"/>
          <w:szCs w:val="24"/>
        </w:rPr>
        <w:t xml:space="preserve">52. Mokslo metų pradžioje dalykų mokytojai su mokiniais aptaria bendrąją mokinių pažangos ir pasiekimų vertinimo tvarką, dalyko vertinimo metodiką, o kiekvienos pamokos pradžioje ir konkrečius mokymosi uždavinius, užduotis, vertinimo kriterijus, atsiskaitymo laiką. Klasių, kabinetų  </w:t>
      </w:r>
      <w:r w:rsidRPr="006B5A56">
        <w:rPr>
          <w:rFonts w:cs="Times New Roman"/>
          <w:b/>
          <w:szCs w:val="24"/>
        </w:rPr>
        <w:t xml:space="preserve"> </w:t>
      </w:r>
      <w:r w:rsidRPr="006B5A56">
        <w:rPr>
          <w:rFonts w:cs="Times New Roman"/>
          <w:szCs w:val="24"/>
        </w:rPr>
        <w:t>informaciniame stende arba specialiame aplanke</w:t>
      </w:r>
      <w:r w:rsidRPr="006B5A56">
        <w:rPr>
          <w:rFonts w:cs="Times New Roman"/>
          <w:b/>
          <w:szCs w:val="24"/>
        </w:rPr>
        <w:t xml:space="preserve"> </w:t>
      </w:r>
      <w:r w:rsidRPr="006B5A56">
        <w:rPr>
          <w:rFonts w:cs="Times New Roman"/>
          <w:szCs w:val="24"/>
        </w:rPr>
        <w:t>pateikia informaciją apie taikomą dalyko vertinimo metodiką.</w:t>
      </w:r>
    </w:p>
    <w:p w:rsidR="001A7D37" w:rsidRPr="006B5A56" w:rsidRDefault="001A7D37" w:rsidP="001A7D37">
      <w:pPr>
        <w:spacing w:after="0" w:line="240" w:lineRule="auto"/>
        <w:ind w:firstLine="720"/>
        <w:jc w:val="both"/>
        <w:rPr>
          <w:rFonts w:cs="Times New Roman"/>
          <w:szCs w:val="24"/>
        </w:rPr>
      </w:pPr>
      <w:r w:rsidRPr="006B5A56">
        <w:rPr>
          <w:rFonts w:cs="Times New Roman"/>
          <w:szCs w:val="24"/>
        </w:rPr>
        <w:t xml:space="preserve"> 53. Metodinėse grupėse, metodinėje taryboje, mokytojų taryboje, mokyklos taryboje, vaiko gerovės komisijoje, tėvų susirinkimuose analizuojami pasitikrinamųjų kontrolinių darbų, standartizuotų testų, pasiekimų patikrinimų, pusmečių ir metiniai rezultatai. Priimami sprendimai dėl ugdymo turinio, mokymo metodų ir strategijų, mokymosi užduočių, šaltinių tinkamumo, išteklių panaudojimo veiksmingumo, ugdymo tikslų realumo.</w:t>
      </w:r>
    </w:p>
    <w:p w:rsidR="001A7D37" w:rsidRPr="006B5A56" w:rsidRDefault="001A7D37" w:rsidP="001A7D37">
      <w:pPr>
        <w:spacing w:after="0" w:line="240" w:lineRule="auto"/>
        <w:ind w:firstLine="720"/>
        <w:jc w:val="both"/>
        <w:rPr>
          <w:rFonts w:cs="Times New Roman"/>
          <w:szCs w:val="24"/>
        </w:rPr>
      </w:pPr>
    </w:p>
    <w:p w:rsidR="001A7D37" w:rsidRPr="006B5A56" w:rsidRDefault="001A7D37" w:rsidP="001A7D37">
      <w:pPr>
        <w:spacing w:after="0" w:line="240" w:lineRule="auto"/>
        <w:ind w:firstLine="720"/>
        <w:jc w:val="both"/>
        <w:rPr>
          <w:rFonts w:cs="Times New Roman"/>
          <w:szCs w:val="24"/>
        </w:rPr>
      </w:pPr>
    </w:p>
    <w:p w:rsidR="001A7D37" w:rsidRPr="006B5A56" w:rsidRDefault="001A7D37" w:rsidP="001A7D37">
      <w:pPr>
        <w:pStyle w:val="Pagrindinistekstas"/>
        <w:spacing w:after="0"/>
        <w:jc w:val="center"/>
        <w:rPr>
          <w:b/>
          <w:bCs/>
        </w:rPr>
      </w:pPr>
      <w:r w:rsidRPr="006B5A56">
        <w:t>_________________________________</w:t>
      </w:r>
    </w:p>
    <w:p w:rsidR="0022748C" w:rsidRDefault="0022748C"/>
    <w:sectPr w:rsidR="0022748C" w:rsidSect="001A7D37">
      <w:pgSz w:w="12240" w:h="15840"/>
      <w:pgMar w:top="709" w:right="56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86968"/>
    <w:multiLevelType w:val="hybridMultilevel"/>
    <w:tmpl w:val="37AAE44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297CD8"/>
    <w:multiLevelType w:val="hybridMultilevel"/>
    <w:tmpl w:val="C4684C44"/>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D37"/>
    <w:rsid w:val="001A7D37"/>
    <w:rsid w:val="0022748C"/>
    <w:rsid w:val="003924D5"/>
    <w:rsid w:val="009C36A7"/>
    <w:rsid w:val="00D03FAC"/>
    <w:rsid w:val="00F52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EDE13C-BA90-4B34-A921-6AD421C77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A7D37"/>
    <w:pPr>
      <w:spacing w:after="160" w:line="259" w:lineRule="auto"/>
    </w:pPr>
    <w:rPr>
      <w:rFonts w:ascii="Times New Roman" w:hAnsi="Times New Roman"/>
      <w:sz w:val="24"/>
      <w:lang w:val="lt-LT"/>
    </w:rPr>
  </w:style>
  <w:style w:type="paragraph" w:styleId="Antrat1">
    <w:name w:val="heading 1"/>
    <w:basedOn w:val="prastasis"/>
    <w:next w:val="prastasis"/>
    <w:link w:val="Antrat1Diagrama"/>
    <w:uiPriority w:val="9"/>
    <w:qFormat/>
    <w:rsid w:val="001A7D37"/>
    <w:pPr>
      <w:keepNext/>
      <w:spacing w:after="0" w:line="240" w:lineRule="auto"/>
      <w:outlineLvl w:val="0"/>
    </w:pPr>
    <w:rPr>
      <w:rFonts w:eastAsia="Times New Roman" w:cs="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924D5"/>
    <w:pPr>
      <w:ind w:left="720"/>
      <w:contextualSpacing/>
    </w:pPr>
  </w:style>
  <w:style w:type="character" w:customStyle="1" w:styleId="Antrat1Diagrama">
    <w:name w:val="Antraštė 1 Diagrama"/>
    <w:basedOn w:val="Numatytasispastraiposriftas"/>
    <w:link w:val="Antrat1"/>
    <w:uiPriority w:val="9"/>
    <w:rsid w:val="001A7D37"/>
    <w:rPr>
      <w:rFonts w:ascii="Times New Roman" w:eastAsia="Times New Roman" w:hAnsi="Times New Roman" w:cs="Times New Roman"/>
      <w:sz w:val="24"/>
      <w:szCs w:val="20"/>
      <w:lang w:val="lt-LT"/>
    </w:rPr>
  </w:style>
  <w:style w:type="paragraph" w:customStyle="1" w:styleId="Default">
    <w:name w:val="Default"/>
    <w:rsid w:val="001A7D37"/>
    <w:pPr>
      <w:autoSpaceDE w:val="0"/>
      <w:autoSpaceDN w:val="0"/>
      <w:adjustRightInd w:val="0"/>
    </w:pPr>
    <w:rPr>
      <w:rFonts w:ascii="Times New Roman" w:hAnsi="Times New Roman" w:cs="Times New Roman"/>
      <w:color w:val="000000"/>
      <w:sz w:val="24"/>
      <w:szCs w:val="24"/>
      <w:lang w:val="lt-LT"/>
    </w:rPr>
  </w:style>
  <w:style w:type="paragraph" w:styleId="Pagrindinistekstas">
    <w:name w:val="Body Text"/>
    <w:basedOn w:val="prastasis"/>
    <w:link w:val="PagrindinistekstasDiagrama"/>
    <w:rsid w:val="001A7D37"/>
    <w:pPr>
      <w:spacing w:after="120" w:line="240" w:lineRule="auto"/>
    </w:pPr>
    <w:rPr>
      <w:rFonts w:eastAsia="Times New Roman" w:cs="Times New Roman"/>
      <w:szCs w:val="24"/>
      <w:lang w:eastAsia="lt-LT"/>
    </w:rPr>
  </w:style>
  <w:style w:type="character" w:customStyle="1" w:styleId="PagrindinistekstasDiagrama">
    <w:name w:val="Pagrindinis tekstas Diagrama"/>
    <w:basedOn w:val="Numatytasispastraiposriftas"/>
    <w:link w:val="Pagrindinistekstas"/>
    <w:rsid w:val="001A7D37"/>
    <w:rPr>
      <w:rFonts w:ascii="Times New Roman" w:eastAsia="Times New Roman" w:hAnsi="Times New Roman" w:cs="Times New Roman"/>
      <w:sz w:val="24"/>
      <w:szCs w:val="24"/>
      <w:lang w:val="lt-LT" w:eastAsia="lt-LT"/>
    </w:rPr>
  </w:style>
  <w:style w:type="character" w:customStyle="1" w:styleId="grame">
    <w:name w:val="grame"/>
    <w:basedOn w:val="Numatytasispastraiposriftas"/>
    <w:rsid w:val="001A7D37"/>
  </w:style>
  <w:style w:type="paragraph" w:customStyle="1" w:styleId="Pa10">
    <w:name w:val="Pa10"/>
    <w:basedOn w:val="prastasis"/>
    <w:next w:val="prastasis"/>
    <w:rsid w:val="001A7D37"/>
    <w:pPr>
      <w:autoSpaceDE w:val="0"/>
      <w:autoSpaceDN w:val="0"/>
      <w:adjustRightInd w:val="0"/>
      <w:spacing w:after="0" w:line="271" w:lineRule="atLeast"/>
    </w:pPr>
    <w:rPr>
      <w:rFonts w:eastAsia="Times New Roman" w:cs="Times New Roman"/>
      <w:szCs w:val="24"/>
      <w:lang w:eastAsia="lt-LT"/>
    </w:rPr>
  </w:style>
  <w:style w:type="character" w:customStyle="1" w:styleId="A0">
    <w:name w:val="A0"/>
    <w:rsid w:val="001A7D37"/>
    <w:rPr>
      <w:color w:val="000000"/>
      <w:sz w:val="22"/>
      <w:szCs w:val="22"/>
    </w:rPr>
  </w:style>
  <w:style w:type="character" w:styleId="Grietas">
    <w:name w:val="Strong"/>
    <w:qFormat/>
    <w:rsid w:val="001A7D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3436</Words>
  <Characters>19588</Characters>
  <Application>Microsoft Office Word</Application>
  <DocSecurity>0</DocSecurity>
  <Lines>163</Lines>
  <Paragraphs>45</Paragraphs>
  <ScaleCrop>false</ScaleCrop>
  <Company/>
  <LinksUpToDate>false</LinksUpToDate>
  <CharactersWithSpaces>22979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giedriusgervelis@gmail.com</dc:creator>
  <cp:keywords/>
  <dc:description/>
  <cp:lastModifiedBy>giedriusgervelis@gmail.com</cp:lastModifiedBy>
  <cp:revision>4</cp:revision>
  <dcterms:created xsi:type="dcterms:W3CDTF">2018-11-09T09:34:00Z</dcterms:created>
  <dcterms:modified xsi:type="dcterms:W3CDTF">2019-10-29T13:24:00Z</dcterms:modified>
</cp:coreProperties>
</file>